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7C5ED" w14:textId="77777777" w:rsidR="00E65FC0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UPUTE za prijavu na NATJEČAJ za dodjelu financijskih potpora</w:t>
      </w:r>
    </w:p>
    <w:p w14:paraId="06611587" w14:textId="77777777" w:rsidR="00845255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 okviru ERASMUS+ projekta 2019-1-</w:t>
      </w:r>
      <w:proofErr w:type="spellStart"/>
      <w:r w:rsidRPr="00F921B0">
        <w:rPr>
          <w:rFonts w:asciiTheme="majorHAnsi" w:hAnsiTheme="majorHAnsi" w:cs="Tahoma"/>
          <w:b/>
          <w:lang w:val="hr-HR"/>
        </w:rPr>
        <w:t>HR01</w:t>
      </w:r>
      <w:proofErr w:type="spellEnd"/>
      <w:r w:rsidRPr="00F921B0">
        <w:rPr>
          <w:rFonts w:asciiTheme="majorHAnsi" w:hAnsiTheme="majorHAnsi" w:cs="Tahoma"/>
          <w:b/>
          <w:lang w:val="hr-HR"/>
        </w:rPr>
        <w:t>-</w:t>
      </w:r>
      <w:proofErr w:type="spellStart"/>
      <w:r w:rsidRPr="00F921B0">
        <w:rPr>
          <w:rFonts w:asciiTheme="majorHAnsi" w:hAnsiTheme="majorHAnsi" w:cs="Tahoma"/>
          <w:b/>
          <w:lang w:val="hr-HR"/>
        </w:rPr>
        <w:t>KA107</w:t>
      </w:r>
      <w:proofErr w:type="spellEnd"/>
      <w:r w:rsidRPr="00F921B0">
        <w:rPr>
          <w:rFonts w:asciiTheme="majorHAnsi" w:hAnsiTheme="majorHAnsi" w:cs="Tahoma"/>
          <w:b/>
          <w:lang w:val="hr-HR"/>
        </w:rPr>
        <w:t>-060313</w:t>
      </w:r>
    </w:p>
    <w:p w14:paraId="55839C68" w14:textId="0CDBDACD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(20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na partnerskim sveučilištima u BIH)</w:t>
      </w:r>
    </w:p>
    <w:p w14:paraId="35141CBF" w14:textId="77777777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</w:p>
    <w:p w14:paraId="5F9F927E" w14:textId="77777777" w:rsidR="00845255" w:rsidRPr="00F921B0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Sveučilište u Sarajevu: Ekonomski fakultet</w:t>
      </w:r>
      <w:r w:rsidR="00B80FC8" w:rsidRPr="00F921B0">
        <w:rPr>
          <w:rFonts w:asciiTheme="majorHAnsi" w:hAnsiTheme="majorHAnsi" w:cs="Tahoma"/>
          <w:lang w:val="hr-HR"/>
        </w:rPr>
        <w:t xml:space="preserve"> u Sarajevu (</w:t>
      </w:r>
      <w:hyperlink r:id="rId7" w:history="1"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www.efsa.unsa.ba</w:t>
        </w:r>
        <w:proofErr w:type="spellEnd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ef</w:t>
        </w:r>
        <w:proofErr w:type="spellEnd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bs</w:t>
        </w:r>
        <w:proofErr w:type="spellEnd"/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734405BA" w14:textId="61DDF406" w:rsidR="00F921B0" w:rsidRPr="00F921B0" w:rsidRDefault="00F921B0" w:rsidP="00F921B0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1 sudionik, 4 mjeseca</w:t>
      </w:r>
    </w:p>
    <w:p w14:paraId="7EABB0BE" w14:textId="7D71ACF0" w:rsidR="002876E3" w:rsidRPr="00F921B0" w:rsidRDefault="00F921B0" w:rsidP="002876E3">
      <w:pPr>
        <w:pStyle w:val="Odlomakpopisa"/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</w:p>
    <w:p w14:paraId="1BA8730B" w14:textId="77777777" w:rsidR="00B80FC8" w:rsidRPr="00F921B0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Sveučilište u Mostaru: </w:t>
      </w:r>
      <w:r w:rsidR="00B80FC8" w:rsidRPr="00F921B0">
        <w:rPr>
          <w:rFonts w:asciiTheme="majorHAnsi" w:hAnsiTheme="majorHAnsi" w:cs="Tahoma"/>
          <w:lang w:val="hr-HR"/>
        </w:rPr>
        <w:t>Ekonomski fakultet u Mostaru (</w:t>
      </w:r>
      <w:hyperlink r:id="rId8" w:history="1">
        <w:r w:rsidR="00B80FC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</w:t>
        </w:r>
        <w:proofErr w:type="spellStart"/>
        <w:r w:rsidR="00B80FC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ef.sum.ba</w:t>
        </w:r>
        <w:proofErr w:type="spellEnd"/>
        <w:r w:rsidR="00B80FC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03471714" w14:textId="77777777" w:rsidR="001B3A43" w:rsidRDefault="001B3A43" w:rsidP="001B3A43">
      <w:pPr>
        <w:ind w:left="1416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Fakultet </w:t>
      </w:r>
      <w:r w:rsidR="000F246D" w:rsidRPr="00F921B0">
        <w:rPr>
          <w:rFonts w:asciiTheme="majorHAnsi" w:hAnsiTheme="majorHAnsi" w:cs="Tahoma"/>
          <w:lang w:val="hr-HR"/>
        </w:rPr>
        <w:t>prirodoslovno-matematičkih i odgojnih znanosti</w:t>
      </w:r>
      <w:r w:rsidR="00B80FC8" w:rsidRPr="00F921B0">
        <w:rPr>
          <w:rFonts w:asciiTheme="majorHAnsi" w:hAnsiTheme="majorHAnsi" w:cs="Tahoma"/>
          <w:lang w:val="hr-HR"/>
        </w:rPr>
        <w:t xml:space="preserve">    </w:t>
      </w:r>
      <w:r>
        <w:rPr>
          <w:rFonts w:asciiTheme="majorHAnsi" w:hAnsiTheme="majorHAnsi" w:cs="Tahoma"/>
          <w:lang w:val="hr-HR"/>
        </w:rPr>
        <w:t xml:space="preserve">  </w:t>
      </w:r>
    </w:p>
    <w:p w14:paraId="285236F4" w14:textId="0679C589" w:rsidR="000F246D" w:rsidRPr="00F921B0" w:rsidRDefault="001B3A43" w:rsidP="001B3A43">
      <w:pPr>
        <w:ind w:left="1416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    </w:t>
      </w:r>
      <w:r w:rsidR="00B80FC8" w:rsidRPr="00F921B0">
        <w:rPr>
          <w:rFonts w:asciiTheme="majorHAnsi" w:hAnsiTheme="majorHAnsi" w:cs="Tahoma"/>
          <w:lang w:val="hr-HR"/>
        </w:rPr>
        <w:t>(</w:t>
      </w:r>
      <w:proofErr w:type="spellStart"/>
      <w:r w:rsidR="008D3B66">
        <w:fldChar w:fldCharType="begin"/>
      </w:r>
      <w:r w:rsidR="008D3B66">
        <w:instrText xml:space="preserve"> HYPERLINK "https://www.fpmoz.sum.ba/index.php?lang=hr" </w:instrText>
      </w:r>
      <w:r w:rsidR="008D3B66">
        <w:fldChar w:fldCharType="separate"/>
      </w:r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https</w:t>
      </w:r>
      <w:proofErr w:type="spellEnd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://</w:t>
      </w:r>
      <w:proofErr w:type="spellStart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www.fpmoz.sum.ba</w:t>
      </w:r>
      <w:proofErr w:type="spellEnd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/</w:t>
      </w:r>
      <w:proofErr w:type="spellStart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index.php?lang</w:t>
      </w:r>
      <w:proofErr w:type="spellEnd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=</w:t>
      </w:r>
      <w:proofErr w:type="spellStart"/>
      <w:r w:rsidR="002876E3" w:rsidRPr="00F921B0">
        <w:rPr>
          <w:rStyle w:val="Hiperveza"/>
          <w:rFonts w:asciiTheme="majorHAnsi" w:hAnsiTheme="majorHAnsi" w:cs="Tahoma"/>
          <w:color w:val="auto"/>
          <w:lang w:val="hr-HR"/>
        </w:rPr>
        <w:t>hr</w:t>
      </w:r>
      <w:proofErr w:type="spellEnd"/>
      <w:r w:rsidR="008D3B66">
        <w:rPr>
          <w:rStyle w:val="Hiperveza"/>
          <w:rFonts w:asciiTheme="majorHAnsi" w:hAnsiTheme="majorHAnsi" w:cs="Tahoma"/>
          <w:color w:val="auto"/>
          <w:lang w:val="hr-HR"/>
        </w:rPr>
        <w:fldChar w:fldCharType="end"/>
      </w:r>
      <w:r w:rsidR="00B80FC8" w:rsidRPr="00F921B0">
        <w:rPr>
          <w:rFonts w:asciiTheme="majorHAnsi" w:hAnsiTheme="majorHAnsi" w:cs="Tahoma"/>
          <w:lang w:val="hr-HR"/>
        </w:rPr>
        <w:t>)</w:t>
      </w:r>
    </w:p>
    <w:p w14:paraId="0FC9E9A0" w14:textId="1C7821AB" w:rsidR="00F921B0" w:rsidRPr="00F921B0" w:rsidRDefault="00F921B0" w:rsidP="00F921B0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1 sudionik, 4 mjeseca</w:t>
      </w:r>
    </w:p>
    <w:p w14:paraId="164F62DF" w14:textId="5093B584" w:rsidR="000F246D" w:rsidRPr="00F921B0" w:rsidRDefault="00B80FC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  <w:t xml:space="preserve">   </w:t>
      </w:r>
    </w:p>
    <w:p w14:paraId="7E90C320" w14:textId="6A982321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Natječajni rok:</w:t>
      </w:r>
      <w:r w:rsidR="000A3693" w:rsidRPr="001B3A43">
        <w:rPr>
          <w:rFonts w:asciiTheme="majorHAnsi" w:hAnsiTheme="majorHAnsi" w:cs="Tahoma"/>
          <w:lang w:val="hr-HR"/>
        </w:rPr>
        <w:t xml:space="preserve"> </w:t>
      </w:r>
      <w:r w:rsidR="009355EB">
        <w:rPr>
          <w:rFonts w:asciiTheme="majorHAnsi" w:hAnsiTheme="majorHAnsi" w:cs="Tahoma"/>
          <w:b/>
          <w:bCs/>
          <w:lang w:val="hr-HR"/>
        </w:rPr>
        <w:t>12.</w:t>
      </w:r>
      <w:bookmarkStart w:id="0" w:name="_GoBack"/>
      <w:bookmarkEnd w:id="0"/>
      <w:r w:rsidR="009355EB">
        <w:rPr>
          <w:rFonts w:asciiTheme="majorHAnsi" w:hAnsiTheme="majorHAnsi" w:cs="Tahoma"/>
          <w:b/>
          <w:bCs/>
          <w:lang w:val="hr-HR"/>
        </w:rPr>
        <w:t>11</w:t>
      </w:r>
      <w:r w:rsidR="00DD665B">
        <w:rPr>
          <w:rFonts w:asciiTheme="majorHAnsi" w:hAnsiTheme="majorHAnsi" w:cs="Tahoma"/>
          <w:b/>
          <w:bCs/>
          <w:lang w:val="hr-HR"/>
        </w:rPr>
        <w:t>.</w:t>
      </w:r>
      <w:r w:rsidR="000A3693" w:rsidRPr="001B3A43">
        <w:rPr>
          <w:rFonts w:asciiTheme="majorHAnsi" w:hAnsiTheme="majorHAnsi" w:cs="Tahoma"/>
          <w:b/>
          <w:bCs/>
          <w:lang w:val="hr-HR"/>
        </w:rPr>
        <w:t>202</w:t>
      </w:r>
      <w:r w:rsidR="001B3A43" w:rsidRPr="001B3A43">
        <w:rPr>
          <w:rFonts w:asciiTheme="majorHAnsi" w:hAnsiTheme="majorHAnsi" w:cs="Tahoma"/>
          <w:b/>
          <w:bCs/>
          <w:lang w:val="hr-HR"/>
        </w:rPr>
        <w:t>1</w:t>
      </w:r>
      <w:r w:rsidR="000A3693" w:rsidRPr="001B3A43">
        <w:rPr>
          <w:rFonts w:asciiTheme="majorHAnsi" w:hAnsiTheme="majorHAnsi" w:cs="Tahoma"/>
          <w:b/>
          <w:bCs/>
          <w:lang w:val="hr-HR"/>
        </w:rPr>
        <w:t>.</w:t>
      </w:r>
    </w:p>
    <w:p w14:paraId="129A92B9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4EFB6C7E" w14:textId="77777777" w:rsidR="00845255" w:rsidRPr="00F921B0" w:rsidRDefault="00845255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O ERASMUS+ PROGRAMU</w:t>
      </w:r>
    </w:p>
    <w:p w14:paraId="1E7DFAD6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Program Erasmus+ 2014.-2020. obuhvaća sve europske i međunarodne programe i inicijative Europske unije u području obrazovanja, osposobljavanja, mladih i sporta. Ključna aktivnost 1 omogućuje individualnu mobilnost u inozemstvo i pruža pojedincima iskustvo studiranja, rada i života u drugačijem akademskom, kulturom i društvenom okruženju.</w:t>
      </w:r>
    </w:p>
    <w:p w14:paraId="620CAE25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B81A972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Važeće razdoblje za realizaciju mobilnosti u okviru predmetnog natječaja:</w:t>
      </w:r>
    </w:p>
    <w:p w14:paraId="461EB20D" w14:textId="27F060E6" w:rsidR="00F921B0" w:rsidRPr="001B3A43" w:rsidRDefault="00845255" w:rsidP="00845255">
      <w:pPr>
        <w:pStyle w:val="Odlomakpopisa"/>
        <w:numPr>
          <w:ilvl w:val="0"/>
          <w:numId w:val="19"/>
        </w:num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 xml:space="preserve">za mobilnosti u svrhu studijskog boravka: </w:t>
      </w:r>
      <w:r w:rsidR="00DD665B">
        <w:rPr>
          <w:rFonts w:asciiTheme="majorHAnsi" w:hAnsiTheme="majorHAnsi" w:cs="Tahoma"/>
          <w:lang w:val="hr-HR"/>
        </w:rPr>
        <w:t xml:space="preserve">zimski/ljetni semestar </w:t>
      </w:r>
      <w:r w:rsidRPr="001B3A43">
        <w:rPr>
          <w:rFonts w:asciiTheme="majorHAnsi" w:hAnsiTheme="majorHAnsi" w:cs="Tahoma"/>
          <w:lang w:val="hr-HR"/>
        </w:rPr>
        <w:t>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  <w:r w:rsidR="00672D1E" w:rsidRPr="001B3A43">
        <w:rPr>
          <w:rFonts w:asciiTheme="majorHAnsi" w:hAnsiTheme="majorHAnsi" w:cs="Tahoma"/>
          <w:lang w:val="hr-HR"/>
        </w:rPr>
        <w:t xml:space="preserve"> </w:t>
      </w:r>
    </w:p>
    <w:p w14:paraId="4AEFCDBD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6CB4BA54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U okviru ERASMUS+ projekta 2019-1-</w:t>
      </w:r>
      <w:proofErr w:type="spellStart"/>
      <w:r w:rsidRPr="00F921B0">
        <w:rPr>
          <w:rFonts w:asciiTheme="majorHAnsi" w:hAnsiTheme="majorHAnsi" w:cs="Tahoma"/>
          <w:lang w:val="hr-HR"/>
        </w:rPr>
        <w:t>HR01</w:t>
      </w:r>
      <w:proofErr w:type="spellEnd"/>
      <w:r w:rsidRPr="00F921B0">
        <w:rPr>
          <w:rFonts w:asciiTheme="majorHAnsi" w:hAnsiTheme="majorHAnsi" w:cs="Tahoma"/>
          <w:lang w:val="hr-HR"/>
        </w:rPr>
        <w:t>-</w:t>
      </w:r>
      <w:proofErr w:type="spellStart"/>
      <w:r w:rsidRPr="00F921B0">
        <w:rPr>
          <w:rFonts w:asciiTheme="majorHAnsi" w:hAnsiTheme="majorHAnsi" w:cs="Tahoma"/>
          <w:lang w:val="hr-HR"/>
        </w:rPr>
        <w:t>KA107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-060313, natječaj je namijenjen </w:t>
      </w:r>
      <w:r w:rsidRPr="00F921B0">
        <w:rPr>
          <w:rFonts w:asciiTheme="majorHAnsi" w:hAnsiTheme="majorHAnsi" w:cs="Tahoma"/>
          <w:b/>
          <w:lang w:val="hr-HR"/>
        </w:rPr>
        <w:t>redovitim i izvanrednim studentima Veleučilišta u Rijeci</w:t>
      </w:r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lang w:val="hr-HR"/>
        </w:rPr>
        <w:t>koji su 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AA1B6D" w:rsidRPr="00F921B0">
        <w:rPr>
          <w:rFonts w:asciiTheme="majorHAnsi" w:hAnsiTheme="majorHAnsi" w:cs="Tahoma"/>
          <w:lang w:val="hr-HR"/>
        </w:rPr>
        <w:t>.</w:t>
      </w:r>
    </w:p>
    <w:p w14:paraId="6C5D0D38" w14:textId="77777777" w:rsidR="002876E3" w:rsidRPr="00F921B0" w:rsidRDefault="002876E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Tijekom  studija  studenti  mogu  biti  korisnici  financijske  potpore  za  mobilnosti  do  ukupno  12 mjeseci na svakoj razini studija</w:t>
      </w:r>
    </w:p>
    <w:p w14:paraId="48D0FBFA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45F8F8C" w14:textId="77777777" w:rsidR="00EB00CE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Financijska potpora za studente određuje se u paušalnom mjesečnom iznosu od </w:t>
      </w:r>
      <w:r w:rsidR="002876E3" w:rsidRPr="00F921B0">
        <w:rPr>
          <w:rFonts w:asciiTheme="majorHAnsi" w:hAnsiTheme="majorHAnsi" w:cs="Tahoma"/>
          <w:b/>
          <w:lang w:val="hr-HR"/>
        </w:rPr>
        <w:t>70</w:t>
      </w:r>
      <w:r w:rsidRPr="00F921B0">
        <w:rPr>
          <w:rFonts w:asciiTheme="majorHAnsi" w:hAnsiTheme="majorHAnsi" w:cs="Tahoma"/>
          <w:b/>
          <w:lang w:val="hr-HR"/>
        </w:rPr>
        <w:t xml:space="preserve">0,00 </w:t>
      </w:r>
      <w:proofErr w:type="spellStart"/>
      <w:r w:rsidRPr="00F921B0">
        <w:rPr>
          <w:rFonts w:asciiTheme="majorHAnsi" w:hAnsiTheme="majorHAnsi" w:cs="Tahoma"/>
          <w:b/>
          <w:lang w:val="hr-HR"/>
        </w:rPr>
        <w:t>Eur</w:t>
      </w:r>
      <w:proofErr w:type="spellEnd"/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bCs/>
          <w:lang w:val="hr-HR"/>
        </w:rPr>
        <w:t>(</w:t>
      </w:r>
      <w:r w:rsidRPr="00F921B0">
        <w:rPr>
          <w:rFonts w:asciiTheme="majorHAnsi" w:hAnsiTheme="majorHAnsi" w:cs="Tahoma"/>
          <w:lang w:val="hr-HR"/>
        </w:rPr>
        <w:t xml:space="preserve">odnosno </w:t>
      </w:r>
      <w:r w:rsidR="002876E3" w:rsidRPr="00F921B0">
        <w:rPr>
          <w:rFonts w:asciiTheme="majorHAnsi" w:hAnsiTheme="majorHAnsi" w:cs="Tahoma"/>
          <w:lang w:val="hr-HR"/>
        </w:rPr>
        <w:t xml:space="preserve">razmjerno </w:t>
      </w:r>
      <w:r w:rsidRPr="00F921B0">
        <w:rPr>
          <w:rFonts w:asciiTheme="majorHAnsi" w:hAnsiTheme="majorHAnsi" w:cs="Tahoma"/>
          <w:lang w:val="hr-HR"/>
        </w:rPr>
        <w:t xml:space="preserve">u slučaju nepunog mjeseca mobilnosti). </w:t>
      </w:r>
    </w:p>
    <w:p w14:paraId="3112ACA7" w14:textId="77777777" w:rsidR="00EB00CE" w:rsidRPr="00F921B0" w:rsidRDefault="00EB00CE" w:rsidP="00845255">
      <w:pPr>
        <w:jc w:val="both"/>
        <w:rPr>
          <w:rFonts w:asciiTheme="majorHAnsi" w:hAnsiTheme="majorHAnsi" w:cs="Tahoma"/>
          <w:lang w:val="hr-HR"/>
        </w:rPr>
      </w:pPr>
    </w:p>
    <w:p w14:paraId="34763E63" w14:textId="77777777" w:rsidR="002876E3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Ukupna financijska potpora dodatno uključuje doprinos za putovanje koji se odobrava sukladno </w:t>
      </w:r>
      <w:r w:rsidRPr="00F921B0">
        <w:rPr>
          <w:rFonts w:asciiTheme="majorHAnsi" w:hAnsiTheme="majorHAnsi" w:cs="Tahoma"/>
          <w:i/>
          <w:lang w:val="hr-HR"/>
        </w:rPr>
        <w:t xml:space="preserve">Kalkulatoru udaljenosti </w:t>
      </w:r>
      <w:r w:rsidRPr="00F921B0">
        <w:rPr>
          <w:rFonts w:asciiTheme="majorHAnsi" w:hAnsiTheme="majorHAnsi" w:cs="Tahoma"/>
          <w:lang w:val="hr-HR"/>
        </w:rPr>
        <w:t xml:space="preserve">od Rijeke </w:t>
      </w:r>
      <w:r w:rsidR="000A1E49" w:rsidRPr="00F921B0">
        <w:rPr>
          <w:rFonts w:asciiTheme="majorHAnsi" w:hAnsiTheme="majorHAnsi" w:cs="Tahoma"/>
          <w:lang w:val="hr-HR"/>
        </w:rPr>
        <w:t>(sjedišta Veleučilišta u Rijeci</w:t>
      </w:r>
      <w:r w:rsidRPr="00F921B0">
        <w:rPr>
          <w:rFonts w:asciiTheme="majorHAnsi" w:hAnsiTheme="majorHAnsi" w:cs="Tahoma"/>
          <w:lang w:val="hr-HR"/>
        </w:rPr>
        <w:t xml:space="preserve">) do sjedišta inozemnog prihvatnog sveučilišta. Kalkulator udaljenosti dostupan je na </w:t>
      </w:r>
      <w:hyperlink r:id="rId9" w:history="1">
        <w:r w:rsidRPr="00F921B0">
          <w:rPr>
            <w:rStyle w:val="Hiperveza"/>
            <w:color w:val="auto"/>
          </w:rPr>
          <w:t>https://ec.europa.eu/programmes/erasmus-plus/resources/distance-calculator</w:t>
        </w:r>
      </w:hyperlink>
      <w:r w:rsidRPr="00F921B0">
        <w:rPr>
          <w:rFonts w:asciiTheme="majorHAnsi" w:hAnsiTheme="majorHAnsi" w:cs="Tahoma"/>
          <w:lang w:val="hr-HR"/>
        </w:rPr>
        <w:t xml:space="preserve">, a izračun udaljenosti u kilometrima odnosi se na odlazno i </w:t>
      </w:r>
      <w:r w:rsidR="00C821BF" w:rsidRPr="00F921B0">
        <w:rPr>
          <w:rFonts w:asciiTheme="majorHAnsi" w:hAnsiTheme="majorHAnsi" w:cs="Tahoma"/>
          <w:lang w:val="hr-HR"/>
        </w:rPr>
        <w:t xml:space="preserve">povratno putovanje. </w:t>
      </w:r>
    </w:p>
    <w:p w14:paraId="37442CE3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Paušalni iznos financijske potpore</w:t>
      </w:r>
      <w:r w:rsidR="00EB00CE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>za oba sveučilišta u B</w:t>
      </w:r>
      <w:r w:rsidR="000A3693" w:rsidRPr="00F921B0">
        <w:rPr>
          <w:rFonts w:asciiTheme="majorHAnsi" w:hAnsiTheme="majorHAnsi" w:cs="Tahoma"/>
          <w:lang w:val="hr-HR"/>
        </w:rPr>
        <w:t>i</w:t>
      </w:r>
      <w:r w:rsidRPr="00F921B0">
        <w:rPr>
          <w:rFonts w:asciiTheme="majorHAnsi" w:hAnsiTheme="majorHAnsi" w:cs="Tahoma"/>
          <w:lang w:val="hr-HR"/>
        </w:rPr>
        <w:t xml:space="preserve">H iznosi </w:t>
      </w:r>
      <w:r w:rsidRPr="00F921B0">
        <w:rPr>
          <w:rFonts w:asciiTheme="majorHAnsi" w:hAnsiTheme="majorHAnsi" w:cs="Tahoma"/>
          <w:b/>
          <w:lang w:val="hr-HR"/>
        </w:rPr>
        <w:t xml:space="preserve">180,00 </w:t>
      </w:r>
      <w:proofErr w:type="spellStart"/>
      <w:r w:rsidRPr="00F921B0">
        <w:rPr>
          <w:rFonts w:asciiTheme="majorHAnsi" w:hAnsiTheme="majorHAnsi" w:cs="Tahoma"/>
          <w:b/>
          <w:lang w:val="hr-HR"/>
        </w:rPr>
        <w:t>Eur</w:t>
      </w:r>
      <w:proofErr w:type="spellEnd"/>
      <w:r w:rsidRPr="00F921B0">
        <w:rPr>
          <w:rFonts w:asciiTheme="majorHAnsi" w:hAnsiTheme="majorHAnsi" w:cs="Tahoma"/>
          <w:b/>
          <w:lang w:val="hr-HR"/>
        </w:rPr>
        <w:t>.</w:t>
      </w:r>
    </w:p>
    <w:p w14:paraId="4D7AE0E6" w14:textId="3A6E8F8E" w:rsidR="006F13B7" w:rsidRDefault="006F13B7" w:rsidP="00845255">
      <w:pPr>
        <w:jc w:val="both"/>
        <w:rPr>
          <w:rFonts w:asciiTheme="majorHAnsi" w:hAnsiTheme="majorHAnsi" w:cs="Tahoma"/>
          <w:lang w:val="hr-HR"/>
        </w:rPr>
      </w:pPr>
    </w:p>
    <w:p w14:paraId="3E861FD1" w14:textId="722E1ED1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6E612F82" w14:textId="7C7BDCC0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6D09EC6" w14:textId="77777777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7E12A8A0" w14:textId="77777777" w:rsidR="00C821BF" w:rsidRPr="00F921B0" w:rsidRDefault="00C821BF" w:rsidP="00C821BF">
      <w:pPr>
        <w:jc w:val="center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lastRenderedPageBreak/>
        <w:t xml:space="preserve">Kategorije udaljenosti sukladno </w:t>
      </w:r>
      <w:r w:rsidRPr="00F921B0">
        <w:rPr>
          <w:rFonts w:asciiTheme="majorHAnsi" w:hAnsiTheme="majorHAnsi" w:cs="Tahoma"/>
          <w:b/>
          <w:i/>
          <w:lang w:val="hr-HR"/>
        </w:rPr>
        <w:t xml:space="preserve">Distance </w:t>
      </w:r>
      <w:proofErr w:type="spellStart"/>
      <w:r w:rsidRPr="00F921B0">
        <w:rPr>
          <w:rFonts w:asciiTheme="majorHAnsi" w:hAnsiTheme="majorHAnsi" w:cs="Tahoma"/>
          <w:b/>
          <w:i/>
          <w:lang w:val="hr-HR"/>
        </w:rPr>
        <w:t>calculator</w:t>
      </w:r>
      <w:proofErr w:type="spellEnd"/>
    </w:p>
    <w:tbl>
      <w:tblPr>
        <w:tblStyle w:val="Svijetlipopis-Isticanje1"/>
        <w:tblW w:w="0" w:type="auto"/>
        <w:tblInd w:w="1988" w:type="dxa"/>
        <w:tblLook w:val="04A0" w:firstRow="1" w:lastRow="0" w:firstColumn="1" w:lastColumn="0" w:noHBand="0" w:noVBand="1"/>
      </w:tblPr>
      <w:tblGrid>
        <w:gridCol w:w="2693"/>
        <w:gridCol w:w="2410"/>
      </w:tblGrid>
      <w:tr w:rsidR="00F921B0" w:rsidRPr="00F921B0" w14:paraId="5782D2B8" w14:textId="77777777" w:rsidTr="00C82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CDBF07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Distance band</w:t>
            </w:r>
          </w:p>
        </w:tc>
        <w:tc>
          <w:tcPr>
            <w:tcW w:w="2410" w:type="dxa"/>
          </w:tcPr>
          <w:p w14:paraId="0CA6010C" w14:textId="77777777" w:rsidR="00C821BF" w:rsidRPr="00F921B0" w:rsidRDefault="00C821BF" w:rsidP="008452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Paušalni iznos</w:t>
            </w:r>
          </w:p>
        </w:tc>
      </w:tr>
      <w:tr w:rsidR="00F921B0" w:rsidRPr="00F921B0" w14:paraId="17667069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0DAC0D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0 – 99 km</w:t>
            </w:r>
          </w:p>
        </w:tc>
        <w:tc>
          <w:tcPr>
            <w:tcW w:w="2410" w:type="dxa"/>
          </w:tcPr>
          <w:p w14:paraId="732617A8" w14:textId="77777777" w:rsidR="00C821BF" w:rsidRPr="00F921B0" w:rsidRDefault="00EB00CE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20</w:t>
            </w:r>
            <w:r w:rsidR="00C821BF" w:rsidRPr="00F921B0">
              <w:rPr>
                <w:rFonts w:asciiTheme="majorHAnsi" w:hAnsiTheme="majorHAnsi" w:cs="Tahoma"/>
                <w:lang w:val="hr-HR"/>
              </w:rPr>
              <w:t xml:space="preserve"> </w:t>
            </w:r>
            <w:proofErr w:type="spellStart"/>
            <w:r w:rsidR="00C821BF"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548B8E2F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4FF320AB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100 – 499 km</w:t>
            </w:r>
          </w:p>
        </w:tc>
        <w:tc>
          <w:tcPr>
            <w:tcW w:w="2410" w:type="dxa"/>
          </w:tcPr>
          <w:p w14:paraId="3D3926A0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/>
                <w:bCs/>
                <w:lang w:val="hr-HR"/>
              </w:rPr>
            </w:pPr>
            <w:r w:rsidRPr="00F921B0">
              <w:rPr>
                <w:rFonts w:asciiTheme="majorHAnsi" w:hAnsiTheme="majorHAnsi" w:cs="Tahoma"/>
                <w:b/>
                <w:bCs/>
                <w:lang w:val="hr-HR"/>
              </w:rPr>
              <w:t xml:space="preserve">180 </w:t>
            </w:r>
            <w:proofErr w:type="spellStart"/>
            <w:r w:rsidRPr="00F921B0">
              <w:rPr>
                <w:rFonts w:asciiTheme="majorHAnsi" w:hAnsiTheme="majorHAnsi" w:cs="Tahoma"/>
                <w:b/>
                <w:bCs/>
                <w:lang w:val="hr-HR"/>
              </w:rPr>
              <w:t>Eur</w:t>
            </w:r>
            <w:proofErr w:type="spellEnd"/>
          </w:p>
        </w:tc>
      </w:tr>
      <w:tr w:rsidR="00F921B0" w:rsidRPr="00F921B0" w14:paraId="3F52A7E5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8DA748C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500 – 1999 km </w:t>
            </w:r>
          </w:p>
        </w:tc>
        <w:tc>
          <w:tcPr>
            <w:tcW w:w="2410" w:type="dxa"/>
          </w:tcPr>
          <w:p w14:paraId="3FB5DFAC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275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6CFB6096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0FFD0E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2000 – 2999 km </w:t>
            </w:r>
          </w:p>
        </w:tc>
        <w:tc>
          <w:tcPr>
            <w:tcW w:w="2410" w:type="dxa"/>
          </w:tcPr>
          <w:p w14:paraId="50FF4B5F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360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51A934C6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2B55BF9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3000 – 3999 km </w:t>
            </w:r>
          </w:p>
        </w:tc>
        <w:tc>
          <w:tcPr>
            <w:tcW w:w="2410" w:type="dxa"/>
          </w:tcPr>
          <w:p w14:paraId="02960E24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530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6B2E210A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5A7B85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4000 – 7999 km </w:t>
            </w:r>
          </w:p>
        </w:tc>
        <w:tc>
          <w:tcPr>
            <w:tcW w:w="2410" w:type="dxa"/>
          </w:tcPr>
          <w:p w14:paraId="21418F96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820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F921B0" w:rsidRPr="00F921B0" w14:paraId="478CD084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B67BA2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8000 km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or</w:t>
            </w:r>
            <w:proofErr w:type="spellEnd"/>
            <w:r w:rsidRPr="00F921B0">
              <w:rPr>
                <w:rFonts w:asciiTheme="majorHAnsi" w:hAnsiTheme="majorHAnsi" w:cs="Tahoma"/>
                <w:lang w:val="hr-HR"/>
              </w:rPr>
              <w:t xml:space="preserve"> more</w:t>
            </w:r>
          </w:p>
        </w:tc>
        <w:tc>
          <w:tcPr>
            <w:tcW w:w="2410" w:type="dxa"/>
          </w:tcPr>
          <w:p w14:paraId="6AB1F18E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</w:t>
            </w:r>
            <w:r w:rsidR="00EB00CE" w:rsidRPr="00F921B0">
              <w:rPr>
                <w:rFonts w:asciiTheme="majorHAnsi" w:hAnsiTheme="majorHAnsi" w:cs="Tahoma"/>
                <w:lang w:val="hr-HR"/>
              </w:rPr>
              <w:t>5</w:t>
            </w:r>
            <w:r w:rsidRPr="00F921B0">
              <w:rPr>
                <w:rFonts w:asciiTheme="majorHAnsi" w:hAnsiTheme="majorHAnsi" w:cs="Tahoma"/>
                <w:lang w:val="hr-HR"/>
              </w:rPr>
              <w:t xml:space="preserve">00 </w:t>
            </w:r>
            <w:proofErr w:type="spellStart"/>
            <w:r w:rsidRPr="00F921B0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</w:tbl>
    <w:p w14:paraId="0028426E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</w:p>
    <w:p w14:paraId="23892DB6" w14:textId="6F815916" w:rsidR="002876E3" w:rsidRPr="00F921B0" w:rsidRDefault="002876E3" w:rsidP="002876E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iznos financijske potpore izračunava se u Eurima i isplaćuje </w:t>
      </w:r>
      <w:r w:rsidR="000A3693" w:rsidRPr="00F921B0">
        <w:rPr>
          <w:rFonts w:asciiTheme="majorHAnsi" w:hAnsiTheme="majorHAnsi" w:cs="Tahoma"/>
          <w:lang w:val="hr-HR"/>
        </w:rPr>
        <w:t>u kunskoj protuvrijednosti prema tečaju koji određuje Nacionalna Agencija za mobilnost i programe EU.</w:t>
      </w:r>
    </w:p>
    <w:p w14:paraId="60AB57FD" w14:textId="6699BAD7" w:rsidR="002876E3" w:rsidRDefault="002876E3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549A3A9D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VRSTE MOBILNOSTI</w:t>
      </w:r>
    </w:p>
    <w:p w14:paraId="3BC77B44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 obzirom na epidemiološku situaciju, studenti mogu očekivati da će njihova mobilnosti biti fizička, 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 (kombinacija fizičke i virtualne) ili virtualna, i to ovisno o vrsti mobilnosti koje će strano visoko učilište domaćin nuditi u zimskom semestru akademske godine 2021. /2022. </w:t>
      </w:r>
    </w:p>
    <w:p w14:paraId="6ED0BE8F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Studenti trebaju provjeriti vrstu mobilnosti s inozemnim visokim učilištem na kojem žele realizirati svoju mobilnost u svrhu studija. </w:t>
      </w:r>
    </w:p>
    <w:p w14:paraId="592B7280" w14:textId="7DD2C525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S obzirom na nepredvidivost razvoja epidemiološke situacije u pojedinim državama, moguće su naknadne  promjene  vrsta  mobilnosti  ovisno o epidemiološkoj situaciji u zimskom</w:t>
      </w:r>
      <w:r w:rsidRPr="00DD665B">
        <w:rPr>
          <w:rFonts w:asciiTheme="majorHAnsi" w:hAnsiTheme="majorHAnsi" w:cs="Tahoma"/>
          <w:bCs/>
          <w:iCs/>
          <w:lang w:val="hr-HR"/>
        </w:rPr>
        <w:t xml:space="preserve"> </w:t>
      </w:r>
      <w:r w:rsidR="001B3A43" w:rsidRPr="00DD665B">
        <w:rPr>
          <w:rFonts w:asciiTheme="majorHAnsi" w:hAnsiTheme="majorHAnsi" w:cs="Tahoma"/>
          <w:bCs/>
          <w:iCs/>
          <w:lang w:val="hr-HR"/>
        </w:rPr>
        <w:t xml:space="preserve">semestru 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akademske godine 2021. /2022. </w:t>
      </w:r>
    </w:p>
    <w:p w14:paraId="72D490C2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</w:p>
    <w:p w14:paraId="5FC250C5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FINANCIRANJE MOBILNOSTI:</w:t>
      </w:r>
    </w:p>
    <w:p w14:paraId="3CA17DCB" w14:textId="7C47E007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fizička mobilnost - odlazak na inozemno visoko učilište i pohađanje nastave u fizičkom obliku financira  se  u  cijelosti, odnosno student  ostvaruje  pravo  na  Erasmus+  financijsku potporu</w:t>
      </w:r>
    </w:p>
    <w:p w14:paraId="1A63A1A0" w14:textId="62146BF2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virtualna mobilnost – ako student virtualnu nastavu prati u zemlji domaćinu (boravak u zemlji domaćinu za vrijeme virtualne nastave), ostvaruje pravo na Erasmus+ financijsku potporu za cijelo razdoblje mobilnosti; ako student virtualnu nastavu na inozemnom visokom učilištu prati od kuće, student ne ostvaruje pravo na Erasmus+ financijsku potporu</w:t>
      </w:r>
    </w:p>
    <w:p w14:paraId="32A1C1FE" w14:textId="16268CA6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kombinirana (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) mobilnost - kombinacija fizičke i virtualne mobilnosti – student ostvaruje pravo na Erasmus+ financijsku potporu za razdoblje fizičke mobilnosti na inozemnom visokom učilištu te praćenje virtualne nastave u zemlji domaćinu.  Odnosno, ako student cjelokupno razdoblje </w:t>
      </w:r>
      <w:proofErr w:type="spellStart"/>
      <w:r w:rsidRPr="00B15D60">
        <w:rPr>
          <w:rFonts w:asciiTheme="majorHAnsi" w:hAnsiTheme="majorHAnsi" w:cs="Tahoma"/>
          <w:bCs/>
          <w:i/>
          <w:lang w:val="hr-HR"/>
        </w:rPr>
        <w:t>blended</w:t>
      </w:r>
      <w:proofErr w:type="spellEnd"/>
      <w:r w:rsidRPr="00B15D60">
        <w:rPr>
          <w:rFonts w:asciiTheme="majorHAnsi" w:hAnsiTheme="majorHAnsi" w:cs="Tahoma"/>
          <w:bCs/>
          <w:iCs/>
          <w:lang w:val="hr-HR"/>
        </w:rPr>
        <w:t xml:space="preserve"> mobilnosti fizički provede u inozemstvu,  ostvaruje pravo na financijsku potporu za cijelo razdoblje mobilnosti. U slučaju praćenja  virtualne nastave od kuće, taj se dio mobilnosti ne financira.</w:t>
      </w:r>
    </w:p>
    <w:p w14:paraId="6D94A173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</w:p>
    <w:p w14:paraId="285B67F8" w14:textId="77777777" w:rsidR="006F13B7" w:rsidRPr="00F921B0" w:rsidRDefault="00C821BF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Dvostruko financiranje</w:t>
      </w:r>
    </w:p>
    <w:p w14:paraId="55B04D84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ne mogu dobiti financijsku potporu iz Erasmus+ projekta ukoliko će njihov boravak u inozemstvu biti dodatno financiran </w:t>
      </w:r>
      <w:r w:rsidR="007B69F8" w:rsidRPr="00F921B0">
        <w:rPr>
          <w:rFonts w:asciiTheme="majorHAnsi" w:hAnsiTheme="majorHAnsi" w:cs="Tahoma"/>
          <w:lang w:val="hr-HR"/>
        </w:rPr>
        <w:t>iz sredstava koja potječu iz budžeta EU. Pod dvostrukim financiranjem ne smatraju se nacionalne</w:t>
      </w:r>
      <w:r w:rsidR="00F22CBE" w:rsidRPr="00F921B0">
        <w:rPr>
          <w:rFonts w:asciiTheme="majorHAnsi" w:hAnsiTheme="majorHAnsi" w:cs="Tahoma"/>
          <w:lang w:val="hr-HR"/>
        </w:rPr>
        <w:t>, lokalne ili druge</w:t>
      </w:r>
      <w:r w:rsidR="007B69F8" w:rsidRPr="00F921B0">
        <w:rPr>
          <w:rFonts w:asciiTheme="majorHAnsi" w:hAnsiTheme="majorHAnsi" w:cs="Tahoma"/>
          <w:lang w:val="hr-HR"/>
        </w:rPr>
        <w:t xml:space="preserve"> stipendije koje se </w:t>
      </w:r>
      <w:r w:rsidR="007B69F8" w:rsidRPr="00F921B0">
        <w:rPr>
          <w:rFonts w:asciiTheme="majorHAnsi" w:hAnsiTheme="majorHAnsi" w:cs="Tahoma"/>
          <w:lang w:val="hr-HR"/>
        </w:rPr>
        <w:lastRenderedPageBreak/>
        <w:t>inače dodjeljuju studentima za studij na matičnoj visokoškolskoj ustanovi.</w:t>
      </w:r>
      <w:r w:rsidR="00F22CBE" w:rsidRPr="00F921B0">
        <w:rPr>
          <w:rFonts w:asciiTheme="majorHAnsi" w:hAnsiTheme="majorHAnsi" w:cs="Tahoma"/>
          <w:lang w:val="hr-HR"/>
        </w:rPr>
        <w:t xml:space="preserve"> Prijavom  na Natječaj, kandidati  potpisuju  izjavu  o  nepostojanju  dvostrukog  financiranja.</w:t>
      </w:r>
    </w:p>
    <w:p w14:paraId="679A922C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2FE69E4B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Studenti s posebnim potrebama</w:t>
      </w:r>
    </w:p>
    <w:p w14:paraId="3D5363D6" w14:textId="77777777" w:rsidR="00F22CBE" w:rsidRPr="00F921B0" w:rsidRDefault="00F22CBE" w:rsidP="00845255">
      <w:pPr>
        <w:jc w:val="both"/>
        <w:rPr>
          <w:rFonts w:asciiTheme="majorHAnsi" w:hAnsiTheme="majorHAnsi" w:cs="Tahoma"/>
          <w:bCs/>
          <w:iCs/>
          <w:lang w:val="hr-HR"/>
        </w:rPr>
      </w:pPr>
      <w:r w:rsidRPr="00F921B0">
        <w:rPr>
          <w:rFonts w:asciiTheme="majorHAnsi" w:hAnsiTheme="majorHAnsi" w:cs="Tahoma"/>
          <w:bCs/>
          <w:iCs/>
          <w:lang w:val="hr-HR"/>
        </w:rPr>
        <w:t xml:space="preserve">Student s  posebnim  potrebama  je  potencijalni  sudionik  mobilnosti čije fizičke, mentalne ili zdravstvene  okolnosti  zahtijevaju  dodatnu  financijsku  potporu. Ako osoba  s  posebnim potrebama zadovolji natječajne uvjete za odlazak na mobilnost, ima pravo zatražiti dodatnu financijsku potporu. Veleučilište, u tom slučaju, supotpisuje prijavu studenta za dodatnu potporu i šalje </w:t>
      </w:r>
      <w:proofErr w:type="spellStart"/>
      <w:r w:rsidRPr="00F921B0">
        <w:rPr>
          <w:rFonts w:asciiTheme="majorHAnsi" w:hAnsiTheme="majorHAnsi" w:cs="Tahoma"/>
          <w:bCs/>
          <w:iCs/>
          <w:lang w:val="hr-HR"/>
        </w:rPr>
        <w:t>AMPEU</w:t>
      </w:r>
      <w:proofErr w:type="spellEnd"/>
      <w:r w:rsidRPr="00F921B0">
        <w:rPr>
          <w:rFonts w:asciiTheme="majorHAnsi" w:hAnsiTheme="majorHAnsi" w:cs="Tahoma"/>
          <w:bCs/>
          <w:iCs/>
          <w:lang w:val="hr-HR"/>
        </w:rPr>
        <w:t>. Prijavni obrazac nalazi se u vezanim dokumentima Natječaja.</w:t>
      </w:r>
    </w:p>
    <w:p w14:paraId="4329D23F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36739BF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Dužina boravka u inozemstvu – trajanje mobilnosti</w:t>
      </w:r>
    </w:p>
    <w:p w14:paraId="0C3448B3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 može dobiti financijsku potporu iz predmetnog Erasmus+ projekta za odlazak na mobilnost u najkraćem trajanju </w:t>
      </w:r>
      <w:r w:rsidRPr="00F921B0">
        <w:rPr>
          <w:rFonts w:asciiTheme="majorHAnsi" w:hAnsiTheme="majorHAnsi" w:cs="Tahoma"/>
          <w:b/>
          <w:lang w:val="hr-HR"/>
        </w:rPr>
        <w:t xml:space="preserve">3 mjeseca </w:t>
      </w:r>
      <w:r w:rsidRPr="00F921B0">
        <w:rPr>
          <w:rFonts w:asciiTheme="majorHAnsi" w:hAnsiTheme="majorHAnsi" w:cs="Tahoma"/>
          <w:lang w:val="hr-HR"/>
        </w:rPr>
        <w:t xml:space="preserve">ili </w:t>
      </w:r>
      <w:r w:rsidRPr="00F921B0">
        <w:rPr>
          <w:rFonts w:asciiTheme="majorHAnsi" w:hAnsiTheme="majorHAnsi" w:cs="Tahoma"/>
          <w:b/>
          <w:lang w:val="hr-HR"/>
        </w:rPr>
        <w:t xml:space="preserve">ukupnom trajanju </w:t>
      </w:r>
      <w:r w:rsidR="009123A4" w:rsidRPr="00F921B0">
        <w:rPr>
          <w:rFonts w:asciiTheme="majorHAnsi" w:hAnsiTheme="majorHAnsi" w:cs="Tahoma"/>
          <w:b/>
          <w:lang w:val="hr-HR"/>
        </w:rPr>
        <w:t>4</w:t>
      </w:r>
      <w:r w:rsidRPr="00F921B0">
        <w:rPr>
          <w:rFonts w:asciiTheme="majorHAnsi" w:hAnsiTheme="majorHAnsi" w:cs="Tahoma"/>
          <w:b/>
          <w:lang w:val="hr-HR"/>
        </w:rPr>
        <w:t xml:space="preserve"> mjesec</w:t>
      </w:r>
      <w:r w:rsidR="009123A4" w:rsidRPr="00F921B0">
        <w:rPr>
          <w:rFonts w:asciiTheme="majorHAnsi" w:hAnsiTheme="majorHAnsi" w:cs="Tahoma"/>
          <w:b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>. Jedan mjesec mobilnosti odnosi se na kalendarski mjesec (30 dana). Započeta aktivnost mor</w:t>
      </w:r>
      <w:r w:rsidR="009123A4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se održati u kontinuitetu, prekid nije dopušten, osim ako za to postoje opravdani razlozi. </w:t>
      </w:r>
    </w:p>
    <w:p w14:paraId="4CD5C44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3FD8D6E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broj mjeseci koje student može koristiti </w:t>
      </w:r>
      <w:r w:rsidR="00F22CBE" w:rsidRPr="00F921B0">
        <w:rPr>
          <w:rFonts w:asciiTheme="majorHAnsi" w:hAnsiTheme="majorHAnsi" w:cs="Tahoma"/>
          <w:lang w:val="hr-HR"/>
        </w:rPr>
        <w:t>u okviru</w:t>
      </w:r>
      <w:r w:rsidRPr="00F921B0">
        <w:rPr>
          <w:rFonts w:asciiTheme="majorHAnsi" w:hAnsiTheme="majorHAnsi" w:cs="Tahoma"/>
          <w:lang w:val="hr-HR"/>
        </w:rPr>
        <w:t xml:space="preserve"> Erasmus+ program</w:t>
      </w:r>
      <w:r w:rsidR="00F22CBE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je 12 mjeseci na svakoj razini studija, a prethodno sudjelovanje u Programu za cjeloživotno učenje (potprogram Erasmus) ili u Erasmus+ programu ubraja se u maksimalno trajanje mobilnosti na svakoj razini studija. </w:t>
      </w:r>
    </w:p>
    <w:p w14:paraId="7CB92B5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6C0971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Status studenta tijekom razdoblja mobilnosti</w:t>
      </w:r>
    </w:p>
    <w:p w14:paraId="05727D79" w14:textId="2297684A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Veleučilišta u Rijeci zadržavaju status studenta u Republici Hrvatskoj i ostaju upisani na Veleučilištu za vrijeme trajanja mobilnosti. Studenti su obvezni zadržati status </w:t>
      </w:r>
      <w:r w:rsidRPr="001B3A43">
        <w:rPr>
          <w:rFonts w:asciiTheme="majorHAnsi" w:hAnsiTheme="majorHAnsi" w:cs="Tahoma"/>
          <w:lang w:val="hr-HR"/>
        </w:rPr>
        <w:t>studenta na Veleučilištu u Rijeci u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</w:p>
    <w:p w14:paraId="14442C14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165BB9A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 trenutku početka mobilnosti u svrhu studijskog boravka u inozemstvu, studenti moraju biti upisani u najmanje </w:t>
      </w:r>
      <w:r w:rsidR="009123A4" w:rsidRPr="00F921B0">
        <w:rPr>
          <w:rFonts w:asciiTheme="majorHAnsi" w:hAnsiTheme="majorHAnsi" w:cs="Tahoma"/>
          <w:lang w:val="hr-HR"/>
        </w:rPr>
        <w:t>drugu</w:t>
      </w:r>
      <w:r w:rsidRPr="00F921B0">
        <w:rPr>
          <w:rFonts w:asciiTheme="majorHAnsi" w:hAnsiTheme="majorHAnsi" w:cs="Tahoma"/>
          <w:lang w:val="hr-HR"/>
        </w:rPr>
        <w:t xml:space="preserve"> godinu preddiplomskog studija </w:t>
      </w:r>
      <w:r w:rsidR="00AA1B6D" w:rsidRPr="00F921B0">
        <w:rPr>
          <w:rFonts w:asciiTheme="majorHAnsi" w:hAnsiTheme="majorHAnsi" w:cs="Tahoma"/>
          <w:lang w:val="hr-HR"/>
        </w:rPr>
        <w:t>ili na specijalistički studij na Veleučilištu u Rijeci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57EF2DD0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DBD6A18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Participacija u troškovima studiranja</w:t>
      </w:r>
    </w:p>
    <w:p w14:paraId="369BD2EA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Erasmus+ studentima se ne naplaćuje školarina na inozemnim ustanovama te oni imaju ista prava kao i redoviti matični studenti na inozemnoj ustanovi. Studenti koji participiraju u troškovima studiranja na Veleučilištu u Rijeci dužni su istu platiti i za razdoblje boravka u inozemstvu. </w:t>
      </w:r>
    </w:p>
    <w:p w14:paraId="12F73DB1" w14:textId="132372A6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51F1F8E9" w14:textId="06735A89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264EBAD" w14:textId="1597115D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F81D9B3" w14:textId="1A78714C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99F1E18" w14:textId="6B48874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87A7992" w14:textId="499B8761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6EA57A5D" w14:textId="07798DB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D3E3E94" w14:textId="6D9633F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65463D2" w14:textId="5135711C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0A412E4B" w14:textId="77777777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2066B3F" w14:textId="77777777" w:rsidR="00A51968" w:rsidRPr="00F921B0" w:rsidRDefault="00A51968" w:rsidP="00845255">
      <w:pPr>
        <w:jc w:val="both"/>
        <w:rPr>
          <w:rFonts w:asciiTheme="majorHAnsi" w:hAnsiTheme="majorHAnsi" w:cs="Tahoma"/>
          <w:b/>
          <w:bCs/>
          <w:lang w:val="hr-HR"/>
        </w:rPr>
      </w:pPr>
      <w:r w:rsidRPr="00F921B0">
        <w:rPr>
          <w:rFonts w:asciiTheme="majorHAnsi" w:hAnsiTheme="majorHAnsi" w:cs="Tahoma"/>
          <w:b/>
          <w:bCs/>
          <w:lang w:val="hr-HR"/>
        </w:rPr>
        <w:lastRenderedPageBreak/>
        <w:t>PODRUČJA PRIJAVE:</w:t>
      </w:r>
    </w:p>
    <w:p w14:paraId="3B4D0F5A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1985"/>
        <w:gridCol w:w="1275"/>
        <w:gridCol w:w="1701"/>
        <w:gridCol w:w="1134"/>
      </w:tblGrid>
      <w:tr w:rsidR="00F921B0" w:rsidRPr="00F921B0" w14:paraId="04BD4E2D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1652C3C5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02D0867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5AA814D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7D3513A9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78403D8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</w:t>
            </w:r>
            <w:proofErr w:type="spellStart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ISCED</w:t>
            </w:r>
            <w:proofErr w:type="spellEnd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]</w:t>
            </w:r>
          </w:p>
          <w:p w14:paraId="5384EC5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2D6C658E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003399"/>
          </w:tcPr>
          <w:p w14:paraId="3280D426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13578E4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003399"/>
          </w:tcPr>
          <w:p w14:paraId="20FAC0F1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4EC8B46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546CCE3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6D6CD2C3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02DE6872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29599C95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85" w:type="dxa"/>
            <w:vMerge/>
            <w:shd w:val="clear" w:color="auto" w:fill="003399"/>
          </w:tcPr>
          <w:p w14:paraId="6DD8B853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275" w:type="dxa"/>
            <w:vMerge/>
            <w:shd w:val="clear" w:color="auto" w:fill="003399"/>
          </w:tcPr>
          <w:p w14:paraId="2E2441D6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3FFE87FB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22B38ED6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5D7B7BBC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302C9CB8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682F0863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 w:rsidRPr="00F921B0"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F61BBB1" w14:textId="77777777" w:rsidR="00582254" w:rsidRPr="00F921B0" w:rsidRDefault="00582254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SARAJEVO</w:t>
            </w:r>
          </w:p>
        </w:tc>
        <w:tc>
          <w:tcPr>
            <w:tcW w:w="992" w:type="dxa"/>
            <w:shd w:val="clear" w:color="auto" w:fill="auto"/>
          </w:tcPr>
          <w:p w14:paraId="136A6D90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0311</w:t>
            </w:r>
          </w:p>
        </w:tc>
        <w:tc>
          <w:tcPr>
            <w:tcW w:w="1985" w:type="dxa"/>
            <w:shd w:val="clear" w:color="auto" w:fill="auto"/>
          </w:tcPr>
          <w:p w14:paraId="74F9F551" w14:textId="77777777" w:rsidR="00582254" w:rsidRPr="00F921B0" w:rsidRDefault="00582254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Economics </w:t>
            </w:r>
          </w:p>
        </w:tc>
        <w:tc>
          <w:tcPr>
            <w:tcW w:w="1275" w:type="dxa"/>
            <w:shd w:val="clear" w:color="auto" w:fill="auto"/>
          </w:tcPr>
          <w:p w14:paraId="3445139F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90E8384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1CD8471B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3A850461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1C05C64C" w14:textId="77777777" w:rsidR="00582254" w:rsidRPr="00F921B0" w:rsidRDefault="00582254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2126"/>
        <w:gridCol w:w="1134"/>
        <w:gridCol w:w="1701"/>
        <w:gridCol w:w="1134"/>
      </w:tblGrid>
      <w:tr w:rsidR="00F921B0" w:rsidRPr="00F921B0" w14:paraId="48660AFE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249508E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4838813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4507E192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5A657F5F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02D4377B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</w:t>
            </w:r>
            <w:proofErr w:type="spellStart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ISCED</w:t>
            </w:r>
            <w:proofErr w:type="spellEnd"/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]</w:t>
            </w:r>
          </w:p>
          <w:p w14:paraId="2261269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0412AF47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003399"/>
          </w:tcPr>
          <w:p w14:paraId="5BDAEC4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78A7C73E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003399"/>
          </w:tcPr>
          <w:p w14:paraId="5793991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54652C6C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CD73082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0DC0915C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2F953D28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0B57ECFE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  <w:vMerge/>
            <w:shd w:val="clear" w:color="auto" w:fill="003399"/>
          </w:tcPr>
          <w:p w14:paraId="472B8E5C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34" w:type="dxa"/>
            <w:vMerge/>
            <w:shd w:val="clear" w:color="auto" w:fill="003399"/>
          </w:tcPr>
          <w:p w14:paraId="6D014133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642F434D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0435D1E5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1FC1E767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5B329F31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166CE01E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 w:rsidRPr="00F921B0"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9DEA029" w14:textId="77777777" w:rsidR="00A51968" w:rsidRPr="00F921B0" w:rsidRDefault="00A51968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BA MOSTAR</w:t>
            </w:r>
          </w:p>
        </w:tc>
        <w:tc>
          <w:tcPr>
            <w:tcW w:w="992" w:type="dxa"/>
            <w:shd w:val="clear" w:color="auto" w:fill="auto"/>
          </w:tcPr>
          <w:p w14:paraId="1CB326C1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0311</w:t>
            </w:r>
          </w:p>
          <w:p w14:paraId="1FE27622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0710</w:t>
            </w:r>
          </w:p>
          <w:p w14:paraId="4DDABCC9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5B893AF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AA80EAA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1015</w:t>
            </w:r>
          </w:p>
          <w:p w14:paraId="5C47700A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BA21922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1049</w:t>
            </w:r>
          </w:p>
          <w:p w14:paraId="54AAFD99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ECFC50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43C66D5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1022</w:t>
            </w:r>
          </w:p>
        </w:tc>
        <w:tc>
          <w:tcPr>
            <w:tcW w:w="2126" w:type="dxa"/>
            <w:shd w:val="clear" w:color="auto" w:fill="auto"/>
          </w:tcPr>
          <w:p w14:paraId="2E5D8D9B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Economics</w:t>
            </w:r>
          </w:p>
          <w:p w14:paraId="560E3578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Engineering and engineering trades, not further defined </w:t>
            </w:r>
          </w:p>
          <w:p w14:paraId="7A262557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Travel, tourism and leisure</w:t>
            </w:r>
          </w:p>
          <w:p w14:paraId="24737843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Transport services, not elsewhere classified </w:t>
            </w:r>
          </w:p>
          <w:p w14:paraId="7CD96D57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Occupational health and safety</w:t>
            </w:r>
          </w:p>
        </w:tc>
        <w:tc>
          <w:tcPr>
            <w:tcW w:w="1134" w:type="dxa"/>
            <w:shd w:val="clear" w:color="auto" w:fill="auto"/>
          </w:tcPr>
          <w:p w14:paraId="3C449BFD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F211CA4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2454905A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4011F41E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BCEEA29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  <w:r w:rsidRPr="00F921B0">
        <w:rPr>
          <w:rFonts w:asciiTheme="majorHAnsi" w:hAnsiTheme="majorHAnsi" w:cs="Tahoma"/>
          <w:bCs/>
          <w:lang w:val="hr-HR"/>
        </w:rPr>
        <w:t xml:space="preserve">Studenti su dužni proučiti i usporediti studijske programe matičnog i inozemnog sveučilišta kako bi mogli izabrati kolegije koje bi mogli slušati i polagati u inozemstvu. Potrebno je obratiti pažnju i na jezik na kojem se nastava izvodi. Na  temelju  </w:t>
      </w:r>
      <w:r w:rsidR="00F22CBE" w:rsidRPr="00F921B0">
        <w:rPr>
          <w:rFonts w:asciiTheme="majorHAnsi" w:hAnsiTheme="majorHAnsi" w:cs="Tahoma"/>
          <w:bCs/>
          <w:lang w:val="hr-HR"/>
        </w:rPr>
        <w:t>odabranih kolegija koje će student izabran na natječaju polagati na inozemnoj instituciji</w:t>
      </w:r>
      <w:r w:rsidRPr="00F921B0">
        <w:rPr>
          <w:rFonts w:asciiTheme="majorHAnsi" w:hAnsiTheme="majorHAnsi" w:cs="Tahoma"/>
          <w:bCs/>
          <w:lang w:val="hr-HR"/>
        </w:rPr>
        <w:t xml:space="preserve"> sklapa se Sporazum  o  priznavanju  razdoblja  mobilnosti  (</w:t>
      </w:r>
      <w:proofErr w:type="spellStart"/>
      <w:r w:rsidRPr="00F921B0">
        <w:rPr>
          <w:rFonts w:asciiTheme="majorHAnsi" w:hAnsiTheme="majorHAnsi" w:cs="Tahoma"/>
          <w:bCs/>
          <w:i/>
          <w:iCs/>
          <w:lang w:val="hr-HR"/>
        </w:rPr>
        <w:t>Learning</w:t>
      </w:r>
      <w:proofErr w:type="spellEnd"/>
      <w:r w:rsidRPr="00F921B0">
        <w:rPr>
          <w:rFonts w:asciiTheme="majorHAnsi" w:hAnsiTheme="majorHAnsi" w:cs="Tahoma"/>
          <w:bCs/>
          <w:i/>
          <w:iCs/>
          <w:lang w:val="hr-HR"/>
        </w:rPr>
        <w:t xml:space="preserve"> </w:t>
      </w:r>
      <w:proofErr w:type="spellStart"/>
      <w:r w:rsidRPr="00F921B0">
        <w:rPr>
          <w:rFonts w:asciiTheme="majorHAnsi" w:hAnsiTheme="majorHAnsi" w:cs="Tahoma"/>
          <w:bCs/>
          <w:i/>
          <w:iCs/>
          <w:lang w:val="hr-HR"/>
        </w:rPr>
        <w:t>Agreement</w:t>
      </w:r>
      <w:proofErr w:type="spellEnd"/>
      <w:r w:rsidRPr="00F921B0">
        <w:rPr>
          <w:rFonts w:asciiTheme="majorHAnsi" w:hAnsiTheme="majorHAnsi" w:cs="Tahoma"/>
          <w:bCs/>
          <w:lang w:val="hr-HR"/>
        </w:rPr>
        <w:t>).</w:t>
      </w:r>
      <w:r w:rsidR="00F22CBE" w:rsidRPr="00F921B0">
        <w:rPr>
          <w:rFonts w:asciiTheme="majorHAnsi" w:hAnsiTheme="majorHAnsi" w:cs="Tahoma"/>
          <w:bCs/>
          <w:lang w:val="hr-HR"/>
        </w:rPr>
        <w:t xml:space="preserve"> U odabiru kolegija student se konzultira s </w:t>
      </w:r>
      <w:proofErr w:type="spellStart"/>
      <w:r w:rsidR="00F22CBE" w:rsidRPr="00F921B0">
        <w:rPr>
          <w:rFonts w:asciiTheme="majorHAnsi" w:hAnsiTheme="majorHAnsi" w:cs="Tahoma"/>
          <w:bCs/>
          <w:lang w:val="hr-HR"/>
        </w:rPr>
        <w:t>ECTS</w:t>
      </w:r>
      <w:proofErr w:type="spellEnd"/>
      <w:r w:rsidR="00F22CBE" w:rsidRPr="00F921B0">
        <w:rPr>
          <w:rFonts w:asciiTheme="majorHAnsi" w:hAnsiTheme="majorHAnsi" w:cs="Tahoma"/>
          <w:bCs/>
          <w:lang w:val="hr-HR"/>
        </w:rPr>
        <w:t xml:space="preserve"> povjerenikom (povjerenikom za međunarodnu suradnju) svoga odjela.</w:t>
      </w:r>
    </w:p>
    <w:p w14:paraId="1BF9D068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</w:p>
    <w:p w14:paraId="59BCF162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PRIHVAĆANJA PRIJAVE ZA ERASMUS+ MOBILNOST</w:t>
      </w:r>
    </w:p>
    <w:p w14:paraId="40852101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4E500C7D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Nominacija Erasmus+ studenta</w:t>
      </w:r>
    </w:p>
    <w:p w14:paraId="6FFBEB2D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provedbe natječaja za Erasmus+ mobilnost, </w:t>
      </w:r>
      <w:r w:rsidR="009B5181" w:rsidRPr="00F921B0">
        <w:rPr>
          <w:rFonts w:asciiTheme="majorHAnsi" w:hAnsiTheme="majorHAnsi" w:cs="Tahoma"/>
          <w:lang w:val="hr-HR"/>
        </w:rPr>
        <w:t>Ured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 nominirat će odabrane Erasmus+ studente na pojedina inozemna partnerska sveučilišta, koja će obavijestiti Veleučilište u Rijeci o prihvaćanju ili odbijanju Erasmus+ studenata koji su nominirani za razmjenu.</w:t>
      </w:r>
    </w:p>
    <w:p w14:paraId="2E7A2066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1E39B70F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lastRenderedPageBreak/>
        <w:t>Prijava na inozemnu instituciju</w:t>
      </w:r>
    </w:p>
    <w:p w14:paraId="2730714C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prihvaćanja nominacije, Erasmus+ student dužan je prijaviti se inozemnoj instituciji putem propisanih prijavnih obrazaca koji su dostupni na internetskim stranicama pojedine institucije. Student se pritom treba osobno informirati o svim detaljima i rokovima za prijavu za studijski boravak, te ispuniti sve potrebne obrasce i prikupiti dokumente za prijavu. Ukoliko se student za razmjenu na inozemnoj partnerskoj instituciji prijavljuje putem </w:t>
      </w:r>
      <w:r w:rsidRPr="00F921B0">
        <w:rPr>
          <w:rFonts w:asciiTheme="majorHAnsi" w:hAnsiTheme="majorHAnsi" w:cs="Tahoma"/>
          <w:i/>
          <w:iCs/>
          <w:lang w:val="hr-HR"/>
        </w:rPr>
        <w:t>online</w:t>
      </w:r>
      <w:r w:rsidRPr="00F921B0">
        <w:rPr>
          <w:rFonts w:asciiTheme="majorHAnsi" w:hAnsiTheme="majorHAnsi" w:cs="Tahoma"/>
          <w:lang w:val="hr-HR"/>
        </w:rPr>
        <w:t xml:space="preserve"> servis</w:t>
      </w:r>
      <w:r w:rsidR="009B5181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, svoju prijavu je dužan ispisati i dostaviti </w:t>
      </w:r>
      <w:r w:rsidR="009B5181" w:rsidRPr="00F921B0">
        <w:rPr>
          <w:rFonts w:asciiTheme="majorHAnsi" w:hAnsiTheme="majorHAnsi" w:cs="Tahoma"/>
          <w:lang w:val="hr-HR"/>
        </w:rPr>
        <w:t>Uredu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Rijeci.</w:t>
      </w:r>
    </w:p>
    <w:p w14:paraId="087748F4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63367209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Prihvatno pismo</w:t>
      </w:r>
    </w:p>
    <w:p w14:paraId="3AC1A25B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zaprimanja prijave, inozemna prihvatna institucija studentu šalje Prihvatno pismo i ostale upute za realizaciju mobilnosti. </w:t>
      </w:r>
      <w:r w:rsidR="00795463" w:rsidRPr="00F921B0">
        <w:rPr>
          <w:rFonts w:asciiTheme="majorHAnsi" w:hAnsiTheme="majorHAnsi" w:cs="Tahoma"/>
          <w:lang w:val="hr-HR"/>
        </w:rPr>
        <w:t xml:space="preserve">Prihvatno pismo koristi se kao dokaz/odobrenje za sudjelovanje u Erasmus+ programu i na temelju Prihvatnog pisma priprema se Ugovor o dodjeli financijske potpore. Prihvatno pismo također je potrebno za </w:t>
      </w:r>
      <w:proofErr w:type="spellStart"/>
      <w:r w:rsidR="00795463" w:rsidRPr="00F921B0">
        <w:rPr>
          <w:rFonts w:asciiTheme="majorHAnsi" w:hAnsiTheme="majorHAnsi" w:cs="Tahoma"/>
          <w:lang w:val="hr-HR"/>
        </w:rPr>
        <w:t>ishodovanje</w:t>
      </w:r>
      <w:proofErr w:type="spellEnd"/>
      <w:r w:rsidR="00795463" w:rsidRPr="00F921B0">
        <w:rPr>
          <w:rFonts w:asciiTheme="majorHAnsi" w:hAnsiTheme="majorHAnsi" w:cs="Tahoma"/>
          <w:lang w:val="hr-HR"/>
        </w:rPr>
        <w:t xml:space="preserve"> dozvole za privremeni boravak u inozemstvu. </w:t>
      </w:r>
    </w:p>
    <w:p w14:paraId="317E43CB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53FB883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Ugovor između Veleučilišta i studenta o dodjeli financijske potpore</w:t>
      </w:r>
    </w:p>
    <w:p w14:paraId="73A51B56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Prije početka razdoblja mobilnosti, Veleučilište u Rijeci i Erasmus+ student sklopit će Ugovor o dodjeli financijske potpore iz programa Erasmus+. Na temelju predmetnog Ugovora, Veleučilište studentu dodjeljuje financijsku potporu iskazanu u eurima i isplaćuje financijsku potporu na osobni žiro račun. Potpora se isplaćuje u kunskoj protuvrijednosti u obliku predujma koji iznosi 80% ukupno odobrene financijske potpore. Preostalih 20% iznosa potpore isplaćuje se studentu nakon realizacije mobilnosti i </w:t>
      </w:r>
      <w:r w:rsidR="00A51968" w:rsidRPr="00F921B0">
        <w:rPr>
          <w:rFonts w:asciiTheme="majorHAnsi" w:hAnsiTheme="majorHAnsi" w:cs="Tahoma"/>
          <w:lang w:val="hr-HR"/>
        </w:rPr>
        <w:t>po ispunjavanju svih obveza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2016BA64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22F9437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Zdravstveno osiguranje za vrijeme trajanja mobilnosti</w:t>
      </w:r>
    </w:p>
    <w:p w14:paraId="4F9D8AA9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Student je obvezan sklopiti policu zdravstvenog osiguranja koja vrijedi za vrijeme boravka u inozemstvu. Mogućnosti za reguliranje zdravstvenog osiguranja u inozemstvu su:</w:t>
      </w:r>
    </w:p>
    <w:p w14:paraId="69DD673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Polica putnog i zdravstvenog osiguranja u inozemstvu sklopljena s osiguravajućim društvom prema izboru;</w:t>
      </w:r>
    </w:p>
    <w:p w14:paraId="6DCD591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Bilateralni sporazumi o zdravstvenoj zaštiti.</w:t>
      </w:r>
    </w:p>
    <w:p w14:paraId="79DF6BFE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</w:p>
    <w:p w14:paraId="0B3EE8BC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Republika Hrvatska ima potpisane bilateralne sporazume s određenim državama vezano uz prijenos zdravstvenog osiguranja za vrijeme boravka u drugoj državi. Prije odlaska u inozemstvo, student se treba javiti svom područnom uredu Hrvatskog zavoda za zdravstveno osiguranje i države koja će biti odredište za mobilnost. Ukoliko postoji, studentu će se izdati potvrda na temelju koje može ostvariti pravo na zdravstvene usluge u određenoj državi. Detaljne obavijesti na: </w:t>
      </w:r>
      <w:hyperlink r:id="rId10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</w:t>
        </w:r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www.hzzo-net.hr</w:t>
        </w:r>
        <w:proofErr w:type="spellEnd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/</w:t>
        </w:r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index.php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077338B6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6A534B5F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Dozvola za privremeni boravak u inozemstvu</w:t>
      </w:r>
    </w:p>
    <w:p w14:paraId="187F70A1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koji odlaze na mobilnost trebaju imati dozvolu za privremeni boravak u inozemstvu. Studenti se trebaju informirati o postupku reguliranja privremenog boravka u inozemstvu u nadležnom veleposlanstvu ili konzularnom uredu u Republici Hrvatskoj nakon dobivanja prihvatnog pisma od inozemnog sveučilišta. Popis veleposlanstava i </w:t>
      </w:r>
      <w:r w:rsidRPr="00F921B0">
        <w:rPr>
          <w:rFonts w:asciiTheme="majorHAnsi" w:hAnsiTheme="majorHAnsi" w:cs="Tahoma"/>
          <w:lang w:val="hr-HR"/>
        </w:rPr>
        <w:lastRenderedPageBreak/>
        <w:t xml:space="preserve">konzularnih ureda u Republici Hrvatskoj dostupan je na stranicama Ministarstva vanjskih i europskih poslova, </w:t>
      </w:r>
      <w:hyperlink r:id="rId11" w:history="1"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www.mvep.hr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6C10804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501692BD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Putni troškovi i smještaj u inozemstvu</w:t>
      </w:r>
    </w:p>
    <w:p w14:paraId="0D08403E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odabrani za Erasmus+ program mobilnosti dužni su sami organizirati prijevoz i smještaj u inozemstvu. </w:t>
      </w:r>
    </w:p>
    <w:p w14:paraId="10954D5D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4AC59D29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REALIZACIJE ERASMUS+ MOBILNOSTI</w:t>
      </w:r>
    </w:p>
    <w:p w14:paraId="1A2B0676" w14:textId="504389AB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Obveze studenata po povratku na Veleučilište – Završno izvješće</w:t>
      </w:r>
      <w:r w:rsidR="00F921B0" w:rsidRPr="00F921B0">
        <w:rPr>
          <w:rFonts w:asciiTheme="majorHAnsi" w:hAnsiTheme="majorHAnsi" w:cs="Tahoma"/>
          <w:lang w:val="hr-HR"/>
        </w:rPr>
        <w:t>.</w:t>
      </w:r>
    </w:p>
    <w:p w14:paraId="7FA3AB2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Najkasnije dva tjedna nakon povratka iz inozemstva studenti su dužni završno izvješće o Erasmus+ mobilnosti dostaviti Veleučilištu u Rijeci. Detaljne upute o završnom izvješću studenti će pravovremeno primiti putem elektroničke pošte. </w:t>
      </w:r>
    </w:p>
    <w:p w14:paraId="44EA6358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6EF1EED3" w14:textId="77777777" w:rsidR="000A1E49" w:rsidRPr="00F921B0" w:rsidRDefault="009123A4" w:rsidP="00845255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</w:t>
      </w:r>
      <w:r w:rsidR="000A1E49" w:rsidRPr="00F921B0">
        <w:rPr>
          <w:rFonts w:asciiTheme="majorHAnsi" w:hAnsiTheme="majorHAnsi" w:cs="Tahoma"/>
          <w:b/>
          <w:bCs/>
          <w:i/>
          <w:iCs/>
          <w:lang w:val="hr-HR"/>
        </w:rPr>
        <w:t>ontakt osoba</w:t>
      </w:r>
      <w:r w:rsidR="009B5181" w:rsidRPr="00F921B0">
        <w:rPr>
          <w:rFonts w:asciiTheme="majorHAnsi" w:hAnsiTheme="majorHAnsi" w:cs="Tahoma"/>
          <w:b/>
          <w:bCs/>
          <w:i/>
          <w:iCs/>
          <w:lang w:val="hr-HR"/>
        </w:rPr>
        <w:t xml:space="preserve"> za dodatne upite</w:t>
      </w:r>
      <w:r w:rsidRPr="00F921B0">
        <w:rPr>
          <w:rFonts w:asciiTheme="majorHAnsi" w:hAnsiTheme="majorHAnsi" w:cs="Tahoma"/>
          <w:b/>
          <w:bCs/>
          <w:i/>
          <w:iCs/>
          <w:lang w:val="hr-HR"/>
        </w:rPr>
        <w:t>:</w:t>
      </w:r>
    </w:p>
    <w:p w14:paraId="5263F5E9" w14:textId="77777777" w:rsidR="009123A4" w:rsidRPr="00F921B0" w:rsidRDefault="009123A4" w:rsidP="009123A4">
      <w:pPr>
        <w:jc w:val="both"/>
        <w:rPr>
          <w:rFonts w:asciiTheme="majorHAnsi" w:hAnsiTheme="majorHAnsi" w:cs="Tahoma"/>
          <w:lang w:val="hr-HR"/>
        </w:rPr>
      </w:pPr>
    </w:p>
    <w:p w14:paraId="5FDDBCCA" w14:textId="77777777" w:rsidR="000A1E49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 koordinatorica: </w:t>
      </w:r>
      <w:r w:rsidR="000A1E49" w:rsidRPr="00F921B0">
        <w:rPr>
          <w:rFonts w:asciiTheme="majorHAnsi" w:hAnsiTheme="majorHAnsi" w:cs="Tahoma"/>
          <w:lang w:val="hr-HR"/>
        </w:rPr>
        <w:t>Marijana Jakopič Ganić</w:t>
      </w:r>
      <w:r w:rsidRPr="00F921B0">
        <w:rPr>
          <w:rFonts w:asciiTheme="majorHAnsi" w:hAnsiTheme="majorHAnsi" w:cs="Tahoma"/>
          <w:lang w:val="hr-HR"/>
        </w:rPr>
        <w:t>,</w:t>
      </w:r>
      <w:r w:rsidR="000A1E49" w:rsidRPr="00F921B0">
        <w:rPr>
          <w:rFonts w:asciiTheme="majorHAnsi" w:hAnsiTheme="majorHAnsi" w:cs="Tahoma"/>
          <w:lang w:val="hr-HR"/>
        </w:rPr>
        <w:t xml:space="preserve"> e-mail: </w:t>
      </w:r>
      <w:hyperlink r:id="rId12" w:history="1">
        <w:proofErr w:type="spellStart"/>
        <w:r w:rsidR="000A1E49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mjakopic@veleri.hr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, </w:t>
      </w:r>
      <w:hyperlink r:id="rId13" w:history="1"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mobility@veleri.hr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; </w:t>
      </w:r>
      <w:r w:rsidR="000A1E49" w:rsidRPr="00F921B0">
        <w:rPr>
          <w:rFonts w:asciiTheme="majorHAnsi" w:hAnsiTheme="majorHAnsi" w:cs="Tahoma"/>
          <w:lang w:val="hr-HR"/>
        </w:rPr>
        <w:t xml:space="preserve"> </w:t>
      </w:r>
      <w:proofErr w:type="spellStart"/>
      <w:r w:rsidR="000A1E49" w:rsidRPr="00F921B0">
        <w:rPr>
          <w:rFonts w:asciiTheme="majorHAnsi" w:hAnsiTheme="majorHAnsi" w:cs="Tahoma"/>
          <w:lang w:val="hr-HR"/>
        </w:rPr>
        <w:t>tel</w:t>
      </w:r>
      <w:proofErr w:type="spellEnd"/>
      <w:r w:rsidR="000A1E49" w:rsidRPr="00F921B0">
        <w:rPr>
          <w:rFonts w:asciiTheme="majorHAnsi" w:hAnsiTheme="majorHAnsi" w:cs="Tahoma"/>
          <w:lang w:val="hr-HR"/>
        </w:rPr>
        <w:t xml:space="preserve">: 051/321-309 </w:t>
      </w:r>
    </w:p>
    <w:p w14:paraId="58A086B8" w14:textId="77777777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</w:p>
    <w:p w14:paraId="215D2BEB" w14:textId="3A9E5117" w:rsidR="00340A36" w:rsidRPr="00F921B0" w:rsidRDefault="00B15D60" w:rsidP="009123A4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D</w:t>
      </w:r>
      <w:r w:rsidR="00340A36" w:rsidRPr="00F921B0">
        <w:rPr>
          <w:rFonts w:asciiTheme="majorHAnsi" w:hAnsiTheme="majorHAnsi" w:cs="Tahoma"/>
          <w:lang w:val="hr-HR"/>
        </w:rPr>
        <w:t xml:space="preserve">r. sc. Eda Ribarić Čučković, prodekanica za međunarodnu suradnju, e-mail: </w:t>
      </w:r>
      <w:hyperlink r:id="rId14" w:history="1">
        <w:proofErr w:type="spellStart"/>
        <w:r w:rsidR="00340A36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eribaric@veleri.hr</w:t>
        </w:r>
        <w:proofErr w:type="spellEnd"/>
      </w:hyperlink>
    </w:p>
    <w:p w14:paraId="0E6A9F81" w14:textId="77777777" w:rsidR="00340A36" w:rsidRPr="00F921B0" w:rsidRDefault="00340A36" w:rsidP="009123A4">
      <w:pPr>
        <w:jc w:val="both"/>
        <w:rPr>
          <w:rFonts w:asciiTheme="majorHAnsi" w:hAnsiTheme="majorHAnsi" w:cs="Tahoma"/>
          <w:lang w:val="hr-HR"/>
        </w:rPr>
      </w:pPr>
    </w:p>
    <w:p w14:paraId="2B75D621" w14:textId="77777777" w:rsidR="009B5181" w:rsidRPr="00F921B0" w:rsidRDefault="009B5181" w:rsidP="009123A4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Sarajevu:</w:t>
      </w:r>
    </w:p>
    <w:p w14:paraId="62A487A7" w14:textId="77777777" w:rsidR="00D72838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Rukovoditeljica službe za međunarodnu suradnju, Jasna </w:t>
      </w:r>
      <w:proofErr w:type="spellStart"/>
      <w:r w:rsidRPr="00F921B0">
        <w:rPr>
          <w:rFonts w:asciiTheme="majorHAnsi" w:hAnsiTheme="majorHAnsi" w:cs="Tahoma"/>
          <w:lang w:val="hr-HR"/>
        </w:rPr>
        <w:t>Bošnjović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, e-mail: </w:t>
      </w:r>
      <w:hyperlink r:id="rId15" w:history="1">
        <w:proofErr w:type="spellStart"/>
        <w:r w:rsidR="00D7283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jasna.bosnjovic@unsa.ba</w:t>
        </w:r>
        <w:proofErr w:type="spellEnd"/>
      </w:hyperlink>
    </w:p>
    <w:p w14:paraId="5CF4FF70" w14:textId="77777777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Ekonomski  fakultet  u  Sarajevu:  dr.  sc.  Benina  Veledar,</w:t>
      </w:r>
      <w:r w:rsidR="00D72838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 xml:space="preserve">voditeljica Ureda za međunarodnu suradnju, e-mail: </w:t>
      </w:r>
      <w:hyperlink r:id="rId16" w:history="1">
        <w:proofErr w:type="spellStart"/>
        <w:r w:rsidR="00D7283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benina.veledar@efsa.unsa.ba</w:t>
        </w:r>
        <w:proofErr w:type="spellEnd"/>
      </w:hyperlink>
      <w:r w:rsidR="00D72838" w:rsidRPr="00F921B0">
        <w:rPr>
          <w:rFonts w:asciiTheme="majorHAnsi" w:hAnsiTheme="majorHAnsi" w:cs="Tahoma"/>
          <w:lang w:val="hr-HR"/>
        </w:rPr>
        <w:t xml:space="preserve"> </w:t>
      </w:r>
    </w:p>
    <w:p w14:paraId="3DF84980" w14:textId="77777777" w:rsidR="00D72838" w:rsidRPr="00F921B0" w:rsidRDefault="00D72838" w:rsidP="009123A4">
      <w:pPr>
        <w:jc w:val="both"/>
        <w:rPr>
          <w:rFonts w:asciiTheme="majorHAnsi" w:hAnsiTheme="majorHAnsi" w:cs="Tahoma"/>
          <w:lang w:val="hr-HR"/>
        </w:rPr>
      </w:pPr>
    </w:p>
    <w:p w14:paraId="792876DB" w14:textId="77777777" w:rsidR="00D72838" w:rsidRPr="00F921B0" w:rsidRDefault="00D72838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Mostaru:</w:t>
      </w:r>
    </w:p>
    <w:p w14:paraId="2064BB14" w14:textId="77777777" w:rsidR="00582254" w:rsidRPr="00F921B0" w:rsidRDefault="00582254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</w:p>
    <w:p w14:paraId="5369AA22" w14:textId="3378951F" w:rsidR="00C3422B" w:rsidRPr="00F921B0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Ured za međunarodnu suradnju</w:t>
      </w:r>
      <w:r w:rsidR="001B3A43">
        <w:rPr>
          <w:rFonts w:asciiTheme="majorHAnsi" w:hAnsiTheme="majorHAnsi" w:cs="Tahoma"/>
          <w:lang w:val="hr-HR"/>
        </w:rPr>
        <w:t xml:space="preserve"> </w:t>
      </w:r>
      <w:proofErr w:type="spellStart"/>
      <w:r w:rsidRPr="00F921B0">
        <w:rPr>
          <w:rFonts w:asciiTheme="majorHAnsi" w:hAnsiTheme="majorHAnsi" w:cs="Tahoma"/>
          <w:lang w:val="hr-HR"/>
        </w:rPr>
        <w:t>SUM</w:t>
      </w:r>
      <w:proofErr w:type="spellEnd"/>
      <w:r w:rsidRPr="00F921B0">
        <w:rPr>
          <w:rFonts w:asciiTheme="majorHAnsi" w:hAnsiTheme="majorHAnsi" w:cs="Tahoma"/>
          <w:lang w:val="hr-HR"/>
        </w:rPr>
        <w:t xml:space="preserve">-a: Inja Stojkić, voditeljica Ureda za međunarodnu suradnju; e-mail: </w:t>
      </w:r>
      <w:hyperlink r:id="rId17" w:history="1">
        <w:proofErr w:type="spellStart"/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inja.stojkic@sum.ba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 </w:t>
      </w:r>
    </w:p>
    <w:p w14:paraId="17B0B937" w14:textId="77777777" w:rsidR="00C3422B" w:rsidRPr="00F921B0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</w:p>
    <w:p w14:paraId="71BE24CE" w14:textId="77777777" w:rsidR="00D72838" w:rsidRPr="00F921B0" w:rsidRDefault="00D72838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Fakultet prirodoslovno-matematičkih i odgojnih znanosti Sveučilišta u Mostaru: </w:t>
      </w:r>
      <w:r w:rsidR="00582254" w:rsidRPr="00F921B0">
        <w:rPr>
          <w:rFonts w:asciiTheme="majorHAnsi" w:hAnsiTheme="majorHAnsi" w:cs="Tahoma"/>
          <w:lang w:val="hr-HR"/>
        </w:rPr>
        <w:t>doc</w:t>
      </w:r>
      <w:r w:rsidRPr="00F921B0">
        <w:rPr>
          <w:rFonts w:asciiTheme="majorHAnsi" w:hAnsiTheme="majorHAnsi" w:cs="Tahoma"/>
          <w:lang w:val="hr-HR"/>
        </w:rPr>
        <w:t xml:space="preserve">. dr. sc. </w:t>
      </w:r>
      <w:r w:rsidR="00582254" w:rsidRPr="00F921B0">
        <w:rPr>
          <w:rFonts w:asciiTheme="majorHAnsi" w:hAnsiTheme="majorHAnsi" w:cs="Tahoma"/>
          <w:lang w:val="hr-HR"/>
        </w:rPr>
        <w:t>Tomislav Volarić</w:t>
      </w:r>
      <w:r w:rsidRPr="00F921B0">
        <w:rPr>
          <w:rFonts w:asciiTheme="majorHAnsi" w:hAnsiTheme="majorHAnsi" w:cs="Tahoma"/>
          <w:lang w:val="hr-HR"/>
        </w:rPr>
        <w:t xml:space="preserve">, prodekan za znanost i međunarodnu suradnju, e-mail: </w:t>
      </w:r>
      <w:hyperlink r:id="rId18" w:history="1">
        <w:proofErr w:type="spellStart"/>
        <w:r w:rsidR="00582254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tomislav.volaric@fpmoz.sum.ba</w:t>
        </w:r>
        <w:proofErr w:type="spellEnd"/>
      </w:hyperlink>
      <w:r w:rsidRPr="00F921B0">
        <w:rPr>
          <w:rFonts w:asciiTheme="majorHAnsi" w:hAnsiTheme="majorHAnsi" w:cs="Tahoma"/>
          <w:lang w:val="hr-HR"/>
        </w:rPr>
        <w:t xml:space="preserve"> </w:t>
      </w:r>
    </w:p>
    <w:p w14:paraId="2696EB06" w14:textId="77777777" w:rsidR="00D72838" w:rsidRPr="00F921B0" w:rsidRDefault="00D72838" w:rsidP="00D72838">
      <w:pPr>
        <w:jc w:val="both"/>
      </w:pPr>
    </w:p>
    <w:p w14:paraId="06C30625" w14:textId="77777777" w:rsidR="00D72838" w:rsidRPr="00F921B0" w:rsidRDefault="00D72838" w:rsidP="00D72838">
      <w:pPr>
        <w:jc w:val="both"/>
        <w:rPr>
          <w:rFonts w:asciiTheme="majorHAnsi" w:hAnsiTheme="majorHAnsi" w:cs="Tahoma"/>
          <w:lang w:val="hr-HR"/>
        </w:rPr>
      </w:pPr>
      <w:proofErr w:type="spellStart"/>
      <w:r w:rsidRPr="00F921B0">
        <w:rPr>
          <w:rFonts w:asciiTheme="majorHAnsi" w:hAnsiTheme="majorHAnsi"/>
        </w:rPr>
        <w:t>Ekonomski</w:t>
      </w:r>
      <w:proofErr w:type="spellEnd"/>
      <w:r w:rsidRPr="00F921B0">
        <w:rPr>
          <w:rFonts w:asciiTheme="majorHAnsi" w:hAnsiTheme="majorHAnsi"/>
        </w:rPr>
        <w:t xml:space="preserve"> </w:t>
      </w:r>
      <w:proofErr w:type="spellStart"/>
      <w:r w:rsidRPr="00F921B0">
        <w:rPr>
          <w:rFonts w:asciiTheme="majorHAnsi" w:hAnsiTheme="majorHAnsi"/>
        </w:rPr>
        <w:t>fakultet</w:t>
      </w:r>
      <w:proofErr w:type="spellEnd"/>
      <w:r w:rsidRPr="00F921B0">
        <w:rPr>
          <w:rFonts w:asciiTheme="majorHAnsi" w:hAnsiTheme="majorHAnsi"/>
        </w:rPr>
        <w:t xml:space="preserve"> </w:t>
      </w:r>
      <w:proofErr w:type="spellStart"/>
      <w:r w:rsidRPr="00F921B0">
        <w:rPr>
          <w:rFonts w:asciiTheme="majorHAnsi" w:hAnsiTheme="majorHAnsi"/>
        </w:rPr>
        <w:t>Sveučilišta</w:t>
      </w:r>
      <w:proofErr w:type="spellEnd"/>
      <w:r w:rsidRPr="00F921B0">
        <w:rPr>
          <w:rFonts w:asciiTheme="majorHAnsi" w:hAnsiTheme="majorHAnsi"/>
        </w:rPr>
        <w:t xml:space="preserve"> u </w:t>
      </w:r>
      <w:proofErr w:type="spellStart"/>
      <w:r w:rsidRPr="00F921B0">
        <w:rPr>
          <w:rFonts w:asciiTheme="majorHAnsi" w:hAnsiTheme="majorHAnsi"/>
        </w:rPr>
        <w:t>Mostaru</w:t>
      </w:r>
      <w:proofErr w:type="spellEnd"/>
      <w:r w:rsidRPr="00F921B0">
        <w:rPr>
          <w:rFonts w:asciiTheme="majorHAnsi" w:hAnsiTheme="majorHAnsi"/>
        </w:rPr>
        <w:t xml:space="preserve">: </w:t>
      </w:r>
      <w:proofErr w:type="spellStart"/>
      <w:r w:rsidRPr="00F921B0">
        <w:rPr>
          <w:rFonts w:asciiTheme="majorHAnsi" w:hAnsiTheme="majorHAnsi"/>
        </w:rPr>
        <w:t>izv</w:t>
      </w:r>
      <w:proofErr w:type="spellEnd"/>
      <w:r w:rsidRPr="00F921B0">
        <w:rPr>
          <w:rFonts w:asciiTheme="majorHAnsi" w:hAnsiTheme="majorHAnsi"/>
        </w:rPr>
        <w:t xml:space="preserve">. prof. dr. sc. Igor Živko, </w:t>
      </w:r>
      <w:proofErr w:type="spellStart"/>
      <w:r w:rsidRPr="00F921B0">
        <w:rPr>
          <w:rFonts w:asciiTheme="majorHAnsi" w:hAnsiTheme="majorHAnsi"/>
        </w:rPr>
        <w:t>prodekan</w:t>
      </w:r>
      <w:proofErr w:type="spellEnd"/>
      <w:r w:rsidRPr="00F921B0">
        <w:rPr>
          <w:rFonts w:asciiTheme="majorHAnsi" w:hAnsiTheme="majorHAnsi"/>
        </w:rPr>
        <w:t xml:space="preserve"> za </w:t>
      </w:r>
      <w:proofErr w:type="spellStart"/>
      <w:r w:rsidRPr="00F921B0">
        <w:rPr>
          <w:rFonts w:asciiTheme="majorHAnsi" w:hAnsiTheme="majorHAnsi"/>
        </w:rPr>
        <w:t>poslovanje</w:t>
      </w:r>
      <w:proofErr w:type="spellEnd"/>
      <w:r w:rsidRPr="00F921B0">
        <w:rPr>
          <w:rFonts w:asciiTheme="majorHAnsi" w:hAnsiTheme="majorHAnsi"/>
        </w:rPr>
        <w:t xml:space="preserve"> i </w:t>
      </w:r>
      <w:proofErr w:type="spellStart"/>
      <w:r w:rsidRPr="00F921B0">
        <w:rPr>
          <w:rFonts w:asciiTheme="majorHAnsi" w:hAnsiTheme="majorHAnsi"/>
        </w:rPr>
        <w:t>međunarodnu</w:t>
      </w:r>
      <w:proofErr w:type="spellEnd"/>
      <w:r w:rsidRPr="00F921B0">
        <w:rPr>
          <w:rFonts w:asciiTheme="majorHAnsi" w:hAnsiTheme="majorHAnsi"/>
        </w:rPr>
        <w:t xml:space="preserve"> </w:t>
      </w:r>
      <w:proofErr w:type="spellStart"/>
      <w:r w:rsidRPr="00F921B0">
        <w:rPr>
          <w:rFonts w:asciiTheme="majorHAnsi" w:hAnsiTheme="majorHAnsi"/>
        </w:rPr>
        <w:t>suradnju</w:t>
      </w:r>
      <w:proofErr w:type="spellEnd"/>
      <w:r w:rsidRPr="00F921B0">
        <w:rPr>
          <w:rFonts w:asciiTheme="majorHAnsi" w:hAnsiTheme="majorHAnsi"/>
        </w:rPr>
        <w:t xml:space="preserve">, e-mail: </w:t>
      </w:r>
      <w:hyperlink r:id="rId19" w:history="1">
        <w:proofErr w:type="spellStart"/>
        <w:r w:rsidRPr="00F921B0">
          <w:rPr>
            <w:rStyle w:val="Hiperveza"/>
            <w:rFonts w:asciiTheme="majorHAnsi" w:hAnsiTheme="majorHAnsi"/>
            <w:color w:val="auto"/>
          </w:rPr>
          <w:t>igor.zivko@ef.sum.ba</w:t>
        </w:r>
        <w:proofErr w:type="spellEnd"/>
      </w:hyperlink>
    </w:p>
    <w:p w14:paraId="02CF7F6E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D584519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E5FBB61" w14:textId="77777777" w:rsidR="006F13B7" w:rsidRPr="00F921B0" w:rsidRDefault="006F13B7" w:rsidP="00845255">
      <w:pPr>
        <w:jc w:val="both"/>
        <w:rPr>
          <w:rFonts w:asciiTheme="majorHAnsi" w:hAnsiTheme="majorHAnsi" w:cs="Tahoma"/>
          <w:lang w:val="hr-HR"/>
        </w:rPr>
      </w:pPr>
    </w:p>
    <w:sectPr w:rsidR="006F13B7" w:rsidRPr="00F921B0" w:rsidSect="00DF785C">
      <w:headerReference w:type="default" r:id="rId20"/>
      <w:footerReference w:type="even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63486" w16cex:dateUtc="2021-03-12T17:42:00Z"/>
  <w16cex:commentExtensible w16cex:durableId="23F6335D" w16cex:dateUtc="2021-03-12T17:37:00Z"/>
  <w16cex:commentExtensible w16cex:durableId="23F63320" w16cex:dateUtc="2021-03-12T1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474D5A" w16cid:durableId="23F63486"/>
  <w16cid:commentId w16cid:paraId="06DF6995" w16cid:durableId="23F6335D"/>
  <w16cid:commentId w16cid:paraId="02D7B1CB" w16cid:durableId="23F633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97D6D" w14:textId="77777777" w:rsidR="008D3B66" w:rsidRDefault="008D3B66" w:rsidP="00FB2A7D">
      <w:r>
        <w:separator/>
      </w:r>
    </w:p>
  </w:endnote>
  <w:endnote w:type="continuationSeparator" w:id="0">
    <w:p w14:paraId="30784CDC" w14:textId="77777777" w:rsidR="008D3B66" w:rsidRDefault="008D3B66" w:rsidP="00FB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173D" w14:textId="77777777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D8B68F6" w14:textId="77777777" w:rsidR="00761BE4" w:rsidRDefault="008D3B6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88897" w14:textId="3BE3DAFE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9355EB">
      <w:rPr>
        <w:rStyle w:val="Brojstranice"/>
        <w:noProof/>
      </w:rPr>
      <w:t>6</w:t>
    </w:r>
    <w:r>
      <w:rPr>
        <w:rStyle w:val="Brojstranice"/>
      </w:rPr>
      <w:fldChar w:fldCharType="end"/>
    </w:r>
  </w:p>
  <w:p w14:paraId="10ECB3CB" w14:textId="77777777" w:rsidR="00761BE4" w:rsidRDefault="008D3B6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57C5A" w14:textId="77777777" w:rsidR="008D3B66" w:rsidRDefault="008D3B66" w:rsidP="00FB2A7D">
      <w:r>
        <w:separator/>
      </w:r>
    </w:p>
  </w:footnote>
  <w:footnote w:type="continuationSeparator" w:id="0">
    <w:p w14:paraId="54979FB6" w14:textId="77777777" w:rsidR="008D3B66" w:rsidRDefault="008D3B66" w:rsidP="00FB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7" w:type="dxa"/>
      <w:tblLook w:val="01E0" w:firstRow="1" w:lastRow="1" w:firstColumn="1" w:lastColumn="1" w:noHBand="0" w:noVBand="0"/>
    </w:tblPr>
    <w:tblGrid>
      <w:gridCol w:w="3396"/>
      <w:gridCol w:w="8511"/>
    </w:tblGrid>
    <w:tr w:rsidR="00761BE4" w14:paraId="3AFA302A" w14:textId="77777777" w:rsidTr="00D643A6">
      <w:trPr>
        <w:trHeight w:val="1215"/>
      </w:trPr>
      <w:tc>
        <w:tcPr>
          <w:tcW w:w="3396" w:type="dxa"/>
        </w:tcPr>
        <w:p w14:paraId="5E736161" w14:textId="77777777"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 wp14:anchorId="19390460" wp14:editId="3B69A0D4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14:paraId="0B6BA088" w14:textId="636BDCFF"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          </w:t>
          </w:r>
          <w:r w:rsidR="001B3A43">
            <w:rPr>
              <w:noProof/>
              <w:lang w:val="hr-HR"/>
            </w:rPr>
            <w:drawing>
              <wp:inline distT="0" distB="0" distL="0" distR="0" wp14:anchorId="3C09FB94" wp14:editId="6605278B">
                <wp:extent cx="1702191" cy="544670"/>
                <wp:effectExtent l="0" t="0" r="0" b="8255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985" cy="549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</w:t>
          </w:r>
          <w:r w:rsidR="00DF785C">
            <w:t xml:space="preserve">                                                 </w:t>
          </w:r>
        </w:p>
      </w:tc>
    </w:tr>
  </w:tbl>
  <w:p w14:paraId="2B167BEC" w14:textId="77777777" w:rsidR="00761BE4" w:rsidRDefault="008D3B66" w:rsidP="00D643A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A03"/>
    <w:multiLevelType w:val="hybridMultilevel"/>
    <w:tmpl w:val="F48E93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B2115E"/>
    <w:multiLevelType w:val="hybridMultilevel"/>
    <w:tmpl w:val="1B0AD9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06824"/>
    <w:multiLevelType w:val="hybridMultilevel"/>
    <w:tmpl w:val="A8461296"/>
    <w:lvl w:ilvl="0" w:tplc="8954CEBC">
      <w:start w:val="2020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F53B7"/>
    <w:multiLevelType w:val="hybridMultilevel"/>
    <w:tmpl w:val="976441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694B07"/>
    <w:multiLevelType w:val="hybridMultilevel"/>
    <w:tmpl w:val="DFE03D1A"/>
    <w:lvl w:ilvl="0" w:tplc="F52A039C">
      <w:numFmt w:val="bullet"/>
      <w:lvlText w:val="•"/>
      <w:lvlJc w:val="left"/>
      <w:pPr>
        <w:ind w:left="1070" w:hanging="71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152B2"/>
    <w:multiLevelType w:val="hybridMultilevel"/>
    <w:tmpl w:val="98AC7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73A59"/>
    <w:multiLevelType w:val="hybridMultilevel"/>
    <w:tmpl w:val="6E948E2E"/>
    <w:lvl w:ilvl="0" w:tplc="FA1216F8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23"/>
  </w:num>
  <w:num w:numId="8">
    <w:abstractNumId w:val="19"/>
  </w:num>
  <w:num w:numId="9">
    <w:abstractNumId w:val="16"/>
  </w:num>
  <w:num w:numId="10">
    <w:abstractNumId w:val="21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5"/>
  </w:num>
  <w:num w:numId="17">
    <w:abstractNumId w:val="10"/>
  </w:num>
  <w:num w:numId="18">
    <w:abstractNumId w:val="20"/>
  </w:num>
  <w:num w:numId="19">
    <w:abstractNumId w:val="24"/>
  </w:num>
  <w:num w:numId="20">
    <w:abstractNumId w:val="6"/>
  </w:num>
  <w:num w:numId="21">
    <w:abstractNumId w:val="0"/>
  </w:num>
  <w:num w:numId="22">
    <w:abstractNumId w:val="14"/>
  </w:num>
  <w:num w:numId="23">
    <w:abstractNumId w:val="17"/>
  </w:num>
  <w:num w:numId="24">
    <w:abstractNumId w:val="14"/>
  </w:num>
  <w:num w:numId="25">
    <w:abstractNumId w:val="2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D1"/>
    <w:rsid w:val="000175D9"/>
    <w:rsid w:val="00021634"/>
    <w:rsid w:val="00077E98"/>
    <w:rsid w:val="000904B6"/>
    <w:rsid w:val="000939D1"/>
    <w:rsid w:val="000A1E49"/>
    <w:rsid w:val="000A3693"/>
    <w:rsid w:val="000B35CC"/>
    <w:rsid w:val="000C7344"/>
    <w:rsid w:val="000D586F"/>
    <w:rsid w:val="000F246D"/>
    <w:rsid w:val="001072DF"/>
    <w:rsid w:val="00183C9B"/>
    <w:rsid w:val="00195500"/>
    <w:rsid w:val="001B3A43"/>
    <w:rsid w:val="001D3C84"/>
    <w:rsid w:val="001D5410"/>
    <w:rsid w:val="001E1CEA"/>
    <w:rsid w:val="00233BE1"/>
    <w:rsid w:val="00254176"/>
    <w:rsid w:val="002817DA"/>
    <w:rsid w:val="00283B54"/>
    <w:rsid w:val="00283EE0"/>
    <w:rsid w:val="00285861"/>
    <w:rsid w:val="002876E3"/>
    <w:rsid w:val="00291C0D"/>
    <w:rsid w:val="002B0D9D"/>
    <w:rsid w:val="002E4744"/>
    <w:rsid w:val="00340A36"/>
    <w:rsid w:val="00340C45"/>
    <w:rsid w:val="0036281D"/>
    <w:rsid w:val="00364D5A"/>
    <w:rsid w:val="003765FE"/>
    <w:rsid w:val="0038411F"/>
    <w:rsid w:val="003D35D2"/>
    <w:rsid w:val="003E6672"/>
    <w:rsid w:val="003F0553"/>
    <w:rsid w:val="00412122"/>
    <w:rsid w:val="00416788"/>
    <w:rsid w:val="00450317"/>
    <w:rsid w:val="00472E99"/>
    <w:rsid w:val="004843FC"/>
    <w:rsid w:val="004A25B3"/>
    <w:rsid w:val="004A6738"/>
    <w:rsid w:val="004D4F61"/>
    <w:rsid w:val="0056351B"/>
    <w:rsid w:val="00582254"/>
    <w:rsid w:val="00597175"/>
    <w:rsid w:val="005A4152"/>
    <w:rsid w:val="005A7D43"/>
    <w:rsid w:val="005B15E0"/>
    <w:rsid w:val="005C07F1"/>
    <w:rsid w:val="005D77EB"/>
    <w:rsid w:val="005E0B98"/>
    <w:rsid w:val="00602F07"/>
    <w:rsid w:val="00651877"/>
    <w:rsid w:val="006567A1"/>
    <w:rsid w:val="006603FD"/>
    <w:rsid w:val="00672D1E"/>
    <w:rsid w:val="0069483F"/>
    <w:rsid w:val="00694B09"/>
    <w:rsid w:val="00694E50"/>
    <w:rsid w:val="006A0732"/>
    <w:rsid w:val="006C2707"/>
    <w:rsid w:val="006D5B5F"/>
    <w:rsid w:val="006F13B7"/>
    <w:rsid w:val="006F43C1"/>
    <w:rsid w:val="00711023"/>
    <w:rsid w:val="00752D92"/>
    <w:rsid w:val="00795463"/>
    <w:rsid w:val="007A4CF4"/>
    <w:rsid w:val="007B4E98"/>
    <w:rsid w:val="007B69F8"/>
    <w:rsid w:val="007C1895"/>
    <w:rsid w:val="007D0DDD"/>
    <w:rsid w:val="00817BD1"/>
    <w:rsid w:val="00821186"/>
    <w:rsid w:val="00821922"/>
    <w:rsid w:val="00845255"/>
    <w:rsid w:val="00894C9C"/>
    <w:rsid w:val="008A7946"/>
    <w:rsid w:val="008D3B66"/>
    <w:rsid w:val="009040BA"/>
    <w:rsid w:val="00905647"/>
    <w:rsid w:val="00907444"/>
    <w:rsid w:val="009123A4"/>
    <w:rsid w:val="009355EB"/>
    <w:rsid w:val="00963F93"/>
    <w:rsid w:val="009764E9"/>
    <w:rsid w:val="00981DE9"/>
    <w:rsid w:val="009A151E"/>
    <w:rsid w:val="009B5181"/>
    <w:rsid w:val="00A13F17"/>
    <w:rsid w:val="00A449EE"/>
    <w:rsid w:val="00A51968"/>
    <w:rsid w:val="00A73C38"/>
    <w:rsid w:val="00A81EC6"/>
    <w:rsid w:val="00AA1B6D"/>
    <w:rsid w:val="00AD57FD"/>
    <w:rsid w:val="00B12290"/>
    <w:rsid w:val="00B15D60"/>
    <w:rsid w:val="00B168B5"/>
    <w:rsid w:val="00B31ABA"/>
    <w:rsid w:val="00B36F30"/>
    <w:rsid w:val="00B60819"/>
    <w:rsid w:val="00B73AC4"/>
    <w:rsid w:val="00B7773B"/>
    <w:rsid w:val="00B80FC8"/>
    <w:rsid w:val="00B832AF"/>
    <w:rsid w:val="00BA0D45"/>
    <w:rsid w:val="00BE7B5A"/>
    <w:rsid w:val="00C1785A"/>
    <w:rsid w:val="00C20397"/>
    <w:rsid w:val="00C3422B"/>
    <w:rsid w:val="00C821BF"/>
    <w:rsid w:val="00C949C0"/>
    <w:rsid w:val="00CC4ED8"/>
    <w:rsid w:val="00D3344A"/>
    <w:rsid w:val="00D436A9"/>
    <w:rsid w:val="00D60EBA"/>
    <w:rsid w:val="00D643A6"/>
    <w:rsid w:val="00D72838"/>
    <w:rsid w:val="00D976BA"/>
    <w:rsid w:val="00DB5C68"/>
    <w:rsid w:val="00DD665B"/>
    <w:rsid w:val="00DF785C"/>
    <w:rsid w:val="00E02782"/>
    <w:rsid w:val="00E066EF"/>
    <w:rsid w:val="00E444FE"/>
    <w:rsid w:val="00E571D9"/>
    <w:rsid w:val="00E65FC0"/>
    <w:rsid w:val="00EB00CE"/>
    <w:rsid w:val="00EC1FCD"/>
    <w:rsid w:val="00EE1E0C"/>
    <w:rsid w:val="00F22CBE"/>
    <w:rsid w:val="00F25FB1"/>
    <w:rsid w:val="00F27CDD"/>
    <w:rsid w:val="00F45FEA"/>
    <w:rsid w:val="00F71A2A"/>
    <w:rsid w:val="00F7327E"/>
    <w:rsid w:val="00F81ED5"/>
    <w:rsid w:val="00F921B0"/>
    <w:rsid w:val="00FB2A7D"/>
    <w:rsid w:val="00FB6E77"/>
    <w:rsid w:val="00FD5B29"/>
    <w:rsid w:val="00FD7CB4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8F1B8"/>
  <w15:docId w15:val="{C1C7C8EE-A339-4B76-969F-26B5ACC5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C8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1">
    <w:name w:val="Light List Accent 1"/>
    <w:basedOn w:val="Obinatablica"/>
    <w:uiPriority w:val="61"/>
    <w:rsid w:val="00C821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80FC8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EB00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B00C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B00C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B00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B00C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.sum.ba/" TargetMode="External"/><Relationship Id="rId13" Type="http://schemas.openxmlformats.org/officeDocument/2006/relationships/hyperlink" Target="mailto:mobility@veleri.hr" TargetMode="External"/><Relationship Id="rId18" Type="http://schemas.openxmlformats.org/officeDocument/2006/relationships/hyperlink" Target="mailto:tomislav.volaric@fpmoz.sum.ba" TargetMode="Externa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mailto:mjakopic@veleri.hr" TargetMode="External"/><Relationship Id="rId17" Type="http://schemas.openxmlformats.org/officeDocument/2006/relationships/hyperlink" Target="mailto:inja.stojkic@sum.ba" TargetMode="External"/><Relationship Id="rId2" Type="http://schemas.openxmlformats.org/officeDocument/2006/relationships/styles" Target="styles.xml"/><Relationship Id="rId16" Type="http://schemas.openxmlformats.org/officeDocument/2006/relationships/hyperlink" Target="mailto:benina.veledar@efsa.unsa.ba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vep.h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jasna.bosnjovic@unsa.b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zzo-net.hr/index.php" TargetMode="External"/><Relationship Id="rId19" Type="http://schemas.openxmlformats.org/officeDocument/2006/relationships/hyperlink" Target="mailto:igor.zivko@ef.sum.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.europa.eu/programmes/erasmus-plus/resources/distance-calculator" TargetMode="External"/><Relationship Id="rId14" Type="http://schemas.openxmlformats.org/officeDocument/2006/relationships/hyperlink" Target="mailto:eribaric@veleri.hr" TargetMode="External"/><Relationship Id="rId22" Type="http://schemas.openxmlformats.org/officeDocument/2006/relationships/footer" Target="footer2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Šupuković</dc:creator>
  <cp:lastModifiedBy>Marijana Jakopič Ganić</cp:lastModifiedBy>
  <cp:revision>3</cp:revision>
  <cp:lastPrinted>2018-11-21T08:48:00Z</cp:lastPrinted>
  <dcterms:created xsi:type="dcterms:W3CDTF">2021-03-13T17:29:00Z</dcterms:created>
  <dcterms:modified xsi:type="dcterms:W3CDTF">2021-10-22T15:25:00Z</dcterms:modified>
</cp:coreProperties>
</file>