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6D" w:rsidRPr="00CA0456" w:rsidRDefault="00250E6D" w:rsidP="00250E6D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CEEPUS PROGRAM – MOBILNOSTI</w:t>
      </w:r>
    </w:p>
    <w:p w:rsidR="00250E6D" w:rsidRPr="00CA0456" w:rsidRDefault="00250E6D" w:rsidP="00250E6D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SAŽETE INFORMACIJE</w:t>
      </w:r>
    </w:p>
    <w:p w:rsidR="00250E6D" w:rsidRDefault="00250E6D" w:rsidP="00250E6D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250E6D" w:rsidRPr="00E610DB" w:rsidRDefault="00250E6D" w:rsidP="00250E6D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Srednjoeuropski program razmjene za sveučilišne studije (CEEPUS) regionalni je program akademske mobilnosti aktivan od 1994. godine.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Program se ostvaruje putem mrežne mobilnosti (mreže visokoškolskih ustanova povezane zajedničkom svrhom – područjem istraživanja) i mobilnosti izvan CEEPUS mreža (tzv. </w:t>
      </w:r>
      <w:r w:rsidRPr="00E610DB">
        <w:rPr>
          <w:rFonts w:ascii="Times New Roman" w:eastAsia="Times New Roman" w:hAnsi="Times New Roman" w:cs="Times New Roman"/>
          <w:i/>
          <w:lang w:val="hr-HR"/>
        </w:rPr>
        <w:t>Freemoveri</w:t>
      </w:r>
      <w:r w:rsidRPr="00E610DB">
        <w:rPr>
          <w:rFonts w:ascii="Times New Roman" w:eastAsia="Times New Roman" w:hAnsi="Times New Roman" w:cs="Times New Roman"/>
          <w:lang w:val="hr-HR"/>
        </w:rPr>
        <w:t>).</w:t>
      </w:r>
    </w:p>
    <w:p w:rsidR="00250E6D" w:rsidRPr="00E610DB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Veleučilište je prihvaćeno kao partner u 7 CEEPUS-ovih mreža</w:t>
      </w:r>
      <w:r>
        <w:rPr>
          <w:rFonts w:ascii="Times New Roman" w:eastAsia="Times New Roman" w:hAnsi="Times New Roman" w:cs="Times New Roman"/>
          <w:lang w:val="hr-HR"/>
        </w:rPr>
        <w:t xml:space="preserve"> (jedna od mreža je od ove godine u statusu </w:t>
      </w:r>
      <w:r w:rsidRPr="00671E03">
        <w:rPr>
          <w:rFonts w:ascii="Times New Roman" w:eastAsia="Times New Roman" w:hAnsi="Times New Roman" w:cs="Times New Roman"/>
          <w:i/>
          <w:iCs/>
          <w:lang w:val="hr-HR"/>
        </w:rPr>
        <w:t>Umbrella</w:t>
      </w:r>
      <w:r>
        <w:rPr>
          <w:rFonts w:ascii="Times New Roman" w:eastAsia="Times New Roman" w:hAnsi="Times New Roman" w:cs="Times New Roman"/>
          <w:lang w:val="hr-HR"/>
        </w:rPr>
        <w:t>)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 i na osnovu toga dodijeljeno mu je određeni broj mrežnih mobilnosti u akademskoj godini 20</w:t>
      </w:r>
      <w:r>
        <w:rPr>
          <w:rFonts w:ascii="Times New Roman" w:eastAsia="Times New Roman" w:hAnsi="Times New Roman" w:cs="Times New Roman"/>
          <w:lang w:val="hr-HR"/>
        </w:rPr>
        <w:t>20</w:t>
      </w:r>
      <w:r w:rsidRPr="00E610DB">
        <w:rPr>
          <w:rFonts w:ascii="Times New Roman" w:eastAsia="Times New Roman" w:hAnsi="Times New Roman" w:cs="Times New Roman"/>
          <w:lang w:val="hr-HR"/>
        </w:rPr>
        <w:t>./202</w:t>
      </w:r>
      <w:r>
        <w:rPr>
          <w:rFonts w:ascii="Times New Roman" w:eastAsia="Times New Roman" w:hAnsi="Times New Roman" w:cs="Times New Roman"/>
          <w:lang w:val="hr-HR"/>
        </w:rPr>
        <w:t>1</w:t>
      </w:r>
      <w:r w:rsidRPr="00E610DB">
        <w:rPr>
          <w:rFonts w:ascii="Times New Roman" w:eastAsia="Times New Roman" w:hAnsi="Times New Roman" w:cs="Times New Roman"/>
          <w:lang w:val="hr-HR"/>
        </w:rPr>
        <w:t>.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02007">
        <w:rPr>
          <w:rFonts w:ascii="Times New Roman" w:eastAsia="Times New Roman" w:hAnsi="Times New Roman" w:cs="Times New Roman"/>
          <w:b/>
          <w:lang w:val="hr-HR"/>
        </w:rPr>
        <w:t xml:space="preserve">CEEPUS STIPENDIJE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>Princip stipendiranja u CEEPUS programu je drukčiji od ERASMUS programa. Stipendija se dobiva od zemlje u koju se dolazi na mobilnost.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 xml:space="preserve">Iznose CEEPUS stipendija određuju zemlje potpisnice ugovora kao i ostala prava CEEPUS-ovih stipendista (primjerice, besplatan smještaj, subvencionirana prehrana, zdravstveno osiguranje). Stipendije ovise o standardu života u pojedinoj zemlji i moraju biti dostatne za potrebe mobilnosti.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 xml:space="preserve">Iznose stipendije za pojedinu zemlju, kao i koja prava CEEPUS-ovi stipendisti imaju u danoj zemlji možete pronaći na stranici https://www.ceepus.info/. Neke zemlje potpisnice ugovora CEEPUS, među kojima je i Hrvatska, svojim odlaznim stipendistima pokrivaju troškove puta.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02007">
        <w:rPr>
          <w:rFonts w:ascii="Times New Roman" w:eastAsia="Times New Roman" w:hAnsi="Times New Roman" w:cs="Times New Roman"/>
          <w:b/>
          <w:lang w:val="hr-HR"/>
        </w:rPr>
        <w:t xml:space="preserve">POSTUPAK PRIJAVE ZA CEEPUS STIPENDIJU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 xml:space="preserve">Molim Vas, ukoliko ste ove godine zainteresirani za CEEPUS stipendiju da se što prije javite Uredu za međunarodnu suradnju – CEEPUS koordinatorici. Nakon dogovora s CEEPUS koordinatorom potrebno je ispuniti online prijavu. Prijava se ispunjava u CEEPUS sustavu (www.ceepus.info) praćenjem poveznice </w:t>
      </w:r>
      <w:r w:rsidRPr="00402007">
        <w:rPr>
          <w:rFonts w:ascii="Times New Roman" w:eastAsia="Times New Roman" w:hAnsi="Times New Roman" w:cs="Times New Roman"/>
          <w:b/>
          <w:i/>
          <w:lang w:val="hr-HR"/>
        </w:rPr>
        <w:t>Manage your mobility applications</w:t>
      </w:r>
      <w:r w:rsidRPr="00402007">
        <w:rPr>
          <w:rFonts w:ascii="Times New Roman" w:eastAsia="Times New Roman" w:hAnsi="Times New Roman" w:cs="Times New Roman"/>
          <w:lang w:val="hr-HR"/>
        </w:rPr>
        <w:t>. Postupak podnošenja prijave pokreće se pritiskom na ikonu "</w:t>
      </w:r>
      <w:r w:rsidRPr="00402007">
        <w:rPr>
          <w:rFonts w:ascii="Times New Roman" w:eastAsia="Times New Roman" w:hAnsi="Times New Roman" w:cs="Times New Roman"/>
          <w:b/>
          <w:i/>
          <w:lang w:val="hr-HR"/>
        </w:rPr>
        <w:t>Action</w:t>
      </w:r>
      <w:r w:rsidRPr="00402007">
        <w:rPr>
          <w:rFonts w:ascii="Times New Roman" w:eastAsia="Times New Roman" w:hAnsi="Times New Roman" w:cs="Times New Roman"/>
          <w:lang w:val="hr-HR"/>
        </w:rPr>
        <w:t>", nakon čega je potrebno slijediti upute čarobnjaka. Nakon što ispunite i podnesete prijavu, vašu prijavu treba odobriti matična ustanova, Nacionalni ured za CEEPUS u Hrvatskoj, ustanova-domaćin te Nacionalni ured za CEEPUS u zemlji-domaćinu, koji Vam dodjeljuje stipendiju. Elektronskom poštom primit ćete automatsku obavijest o tome je li Vaša stipendija odobrena ili odbijena. Sve ostale podatke i dokumente vezane uz Vašu stipendiju primit ćete od Nacionalnog ureda za CEEPUS u zemlji-domaćinu. Nakon mobilnosti, stipendist je dužan ispuniti Mobility Report u CEEPUS sustavu. Upute o ostaloj potrebnoj dokumentaciji dobit ćete u tijeku prijave / realizacije mobilnosti (dokumentacija u okviru CEEPUS programa je relativno jednostavna).</w:t>
      </w:r>
    </w:p>
    <w:p w:rsidR="00250E6D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02007">
        <w:rPr>
          <w:rFonts w:ascii="Times New Roman" w:eastAsia="Times New Roman" w:hAnsi="Times New Roman" w:cs="Times New Roman"/>
          <w:b/>
          <w:lang w:val="hr-HR"/>
        </w:rPr>
        <w:t xml:space="preserve">Molimo Vas prijavu podnesite što prije, a najkasnije do 15. 6. 2020. za ljetni semestar. </w:t>
      </w:r>
    </w:p>
    <w:p w:rsidR="00402007" w:rsidRPr="00C55897" w:rsidRDefault="00B5078A" w:rsidP="00C558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C55897">
        <w:rPr>
          <w:rFonts w:ascii="Times New Roman" w:eastAsia="Times New Roman" w:hAnsi="Times New Roman" w:cs="Times New Roman"/>
          <w:b/>
          <w:lang w:val="hr-HR"/>
        </w:rPr>
        <w:lastRenderedPageBreak/>
        <w:t>Sa studentom će se sklopiti Ugovor o studiranju na temelju popunjenog i ovjerenog Obrasca o obvezama studenata u CEEPUS programu.</w:t>
      </w:r>
      <w:bookmarkStart w:id="0" w:name="_GoBack"/>
      <w:bookmarkEnd w:id="0"/>
    </w:p>
    <w:p w:rsidR="00250E6D" w:rsidRDefault="00250E6D" w:rsidP="00250E6D">
      <w:pPr>
        <w:spacing w:line="276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Raspoložive odlazne stipendije:</w:t>
      </w:r>
    </w:p>
    <w:p w:rsidR="00250E6D" w:rsidRPr="00AC2B51" w:rsidRDefault="00250E6D" w:rsidP="00250E6D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  <w:t>Crvenim su označene mreže i institucije za koje imamo dodijeljenu mobilnost</w:t>
      </w:r>
    </w:p>
    <w:p w:rsidR="00250E6D" w:rsidRPr="00AC2B51" w:rsidRDefault="00250E6D" w:rsidP="00250E6D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sz w:val="20"/>
          <w:szCs w:val="20"/>
          <w:lang w:val="hr-HR"/>
        </w:rPr>
        <w:t>Tamo gdje stoji „NISU VIDLJIVE KVOTE“ to znači da u toj</w:t>
      </w:r>
      <w:r w:rsidRPr="00AC2B51">
        <w:rPr>
          <w:rFonts w:eastAsia="Times New Roman" w:cs="Times New Roman"/>
          <w:sz w:val="20"/>
          <w:szCs w:val="20"/>
          <w:lang w:val="hr-HR"/>
        </w:rPr>
        <w:t xml:space="preserve"> mreži nisu dodijeljene kvote za pojedinačne institucije, ali možete se prijaviti na bilo koju instituciju koja je dionik ove mreže te će Vam onda javiti imaju li mjesta i možete li realizirati tu mobilnost.</w:t>
      </w:r>
    </w:p>
    <w:tbl>
      <w:tblPr>
        <w:tblStyle w:val="Reetkatablice"/>
        <w:tblW w:w="9747" w:type="dxa"/>
        <w:tblLayout w:type="fixed"/>
        <w:tblLook w:val="04A0"/>
      </w:tblPr>
      <w:tblGrid>
        <w:gridCol w:w="2335"/>
        <w:gridCol w:w="2610"/>
        <w:gridCol w:w="900"/>
        <w:gridCol w:w="1080"/>
        <w:gridCol w:w="2822"/>
      </w:tblGrid>
      <w:tr w:rsidR="00250E6D" w:rsidRPr="001F0FD5" w:rsidTr="00173590">
        <w:tc>
          <w:tcPr>
            <w:tcW w:w="2335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Mreža</w:t>
            </w:r>
          </w:p>
        </w:tc>
        <w:tc>
          <w:tcPr>
            <w:tcW w:w="261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Institucija</w:t>
            </w:r>
          </w:p>
        </w:tc>
        <w:tc>
          <w:tcPr>
            <w:tcW w:w="90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Mjeseci*</w:t>
            </w:r>
          </w:p>
        </w:tc>
        <w:tc>
          <w:tcPr>
            <w:tcW w:w="108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Osoba</w:t>
            </w:r>
          </w:p>
        </w:tc>
        <w:tc>
          <w:tcPr>
            <w:tcW w:w="2822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Linkovi </w:t>
            </w:r>
          </w:p>
        </w:tc>
      </w:tr>
      <w:tr w:rsidR="00250E6D" w:rsidRPr="001F0FD5" w:rsidTr="00173590">
        <w:tc>
          <w:tcPr>
            <w:tcW w:w="2335" w:type="dxa"/>
          </w:tcPr>
          <w:p w:rsidR="00250E6D" w:rsidRPr="00EE078D" w:rsidRDefault="00250E6D" w:rsidP="00173590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E078D">
              <w:rPr>
                <w:rFonts w:cs="Times New Roman"/>
                <w:color w:val="FF0000"/>
                <w:sz w:val="20"/>
                <w:szCs w:val="20"/>
              </w:rPr>
              <w:t xml:space="preserve">Applied Economics and Management  </w:t>
            </w:r>
          </w:p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EE078D">
              <w:rPr>
                <w:rFonts w:cs="Times New Roman"/>
                <w:color w:val="FF0000"/>
                <w:sz w:val="20"/>
                <w:szCs w:val="20"/>
              </w:rPr>
              <w:t>CIII-SK-0044-15-2021</w:t>
            </w:r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"/>
              <w:gridCol w:w="2282"/>
            </w:tblGrid>
            <w:tr w:rsidR="00250E6D" w:rsidRPr="001F0FD5" w:rsidTr="00173590">
              <w:trPr>
                <w:tblCellSpacing w:w="15" w:type="dxa"/>
              </w:trPr>
              <w:tc>
                <w:tcPr>
                  <w:tcW w:w="50" w:type="dxa"/>
                  <w:vMerge w:val="restart"/>
                  <w:hideMark/>
                </w:tcPr>
                <w:p w:rsidR="00250E6D" w:rsidRPr="001F0FD5" w:rsidRDefault="00250E6D" w:rsidP="00173590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hideMark/>
                </w:tcPr>
                <w:p w:rsidR="00250E6D" w:rsidRPr="001F0FD5" w:rsidRDefault="00250E6D" w:rsidP="00173590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KOORDINATOR MREŽE: </w:t>
                  </w:r>
                  <w:r w:rsidRPr="001F0FD5">
                    <w:rPr>
                      <w:rFonts w:cs="Times New Roman"/>
                      <w:sz w:val="20"/>
                      <w:szCs w:val="20"/>
                    </w:rPr>
                    <w:t>Slovak University of Agriculture in Nitra</w:t>
                  </w:r>
                  <w:r w:rsidRPr="001F0FD5">
                    <w:rPr>
                      <w:rFonts w:cs="Times New Roman"/>
                      <w:sz w:val="20"/>
                      <w:szCs w:val="20"/>
                    </w:rPr>
                    <w:br/>
                    <w:t>Faculty of Economics and Management</w:t>
                  </w:r>
                  <w:r w:rsidRPr="001F0FD5">
                    <w:rPr>
                      <w:rFonts w:cs="Times New Roman"/>
                      <w:sz w:val="20"/>
                      <w:szCs w:val="20"/>
                    </w:rPr>
                    <w:br/>
                    <w:t>Ing., PhD. Jana Galova</w:t>
                  </w:r>
                  <w:r w:rsidRPr="001F0FD5">
                    <w:rPr>
                      <w:rFonts w:cs="Times New Roman"/>
                      <w:sz w:val="20"/>
                      <w:szCs w:val="20"/>
                    </w:rPr>
                    <w:br/>
                    <w:t xml:space="preserve">EMail: </w:t>
                  </w:r>
                  <w:hyperlink r:id="rId5" w:history="1">
                    <w:r w:rsidRPr="001F0FD5">
                      <w:rPr>
                        <w:rStyle w:val="Hiperveza"/>
                        <w:rFonts w:cs="Times New Roman"/>
                        <w:sz w:val="20"/>
                        <w:szCs w:val="20"/>
                      </w:rPr>
                      <w:t>jana.galova@uniag.sk</w:t>
                    </w:r>
                  </w:hyperlink>
                </w:p>
              </w:tc>
            </w:tr>
            <w:tr w:rsidR="00250E6D" w:rsidRPr="001F0FD5" w:rsidTr="00173590">
              <w:trPr>
                <w:tblCellSpacing w:w="15" w:type="dxa"/>
              </w:trPr>
              <w:tc>
                <w:tcPr>
                  <w:tcW w:w="50" w:type="dxa"/>
                  <w:vMerge/>
                  <w:vAlign w:val="center"/>
                  <w:hideMark/>
                </w:tcPr>
                <w:p w:rsidR="00250E6D" w:rsidRPr="001F0FD5" w:rsidRDefault="00250E6D" w:rsidP="00173590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0" w:type="dxa"/>
                  <w:hideMark/>
                </w:tcPr>
                <w:p w:rsidR="00250E6D" w:rsidRDefault="00250E6D" w:rsidP="0017359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F0FD5">
                    <w:rPr>
                      <w:rFonts w:cs="Times New Roman"/>
                      <w:sz w:val="20"/>
                      <w:szCs w:val="20"/>
                    </w:rPr>
                    <w:t>Assistant Professor, Project Manager</w:t>
                  </w:r>
                </w:p>
                <w:p w:rsidR="00EE078D" w:rsidRDefault="00EE078D" w:rsidP="00173590">
                  <w:pPr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EE078D" w:rsidRPr="00EE078D" w:rsidRDefault="00EE078D" w:rsidP="0017359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EE078D">
                    <w:rPr>
                      <w:rFonts w:cs="Tahoma"/>
                      <w:sz w:val="20"/>
                      <w:szCs w:val="20"/>
                      <w:shd w:val="clear" w:color="auto" w:fill="EBEBEB"/>
                    </w:rPr>
                    <w:t>University of Primorska</w:t>
                  </w:r>
                  <w:r w:rsidRPr="00EE078D">
                    <w:rPr>
                      <w:rFonts w:cs="Tahoma"/>
                      <w:sz w:val="20"/>
                      <w:szCs w:val="20"/>
                    </w:rPr>
                    <w:br/>
                  </w:r>
                  <w:r w:rsidRPr="00EE078D">
                    <w:rPr>
                      <w:rFonts w:cs="Tahoma"/>
                      <w:sz w:val="20"/>
                      <w:szCs w:val="20"/>
                      <w:shd w:val="clear" w:color="auto" w:fill="EBEBEB"/>
                    </w:rPr>
                    <w:t>Faculty of Management Koper</w:t>
                  </w:r>
                  <w:r w:rsidRPr="00EE078D">
                    <w:rPr>
                      <w:rFonts w:cs="Tahoma"/>
                      <w:sz w:val="20"/>
                      <w:szCs w:val="20"/>
                    </w:rPr>
                    <w:br/>
                  </w:r>
                  <w:r w:rsidRPr="00EE078D">
                    <w:rPr>
                      <w:rFonts w:cs="Tahoma"/>
                      <w:sz w:val="20"/>
                      <w:szCs w:val="20"/>
                      <w:shd w:val="clear" w:color="auto" w:fill="EBEBEB"/>
                    </w:rPr>
                    <w:t>Marisol Pribac</w:t>
                  </w:r>
                </w:p>
              </w:tc>
            </w:tr>
          </w:tbl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EE078D" w:rsidRDefault="00EE078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4</w:t>
            </w:r>
          </w:p>
        </w:tc>
        <w:tc>
          <w:tcPr>
            <w:tcW w:w="1080" w:type="dxa"/>
          </w:tcPr>
          <w:p w:rsidR="00EE078D" w:rsidRDefault="00EE078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EE078D" w:rsidRDefault="00EE078D" w:rsidP="00173590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EE078D" w:rsidRPr="00EE078D" w:rsidRDefault="00EE078D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EE078D" w:rsidRDefault="008E2467" w:rsidP="00EE078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hyperlink r:id="rId6" w:history="1">
              <w:r w:rsidR="00EE078D" w:rsidRPr="00EE078D">
                <w:rPr>
                  <w:rStyle w:val="Hiperveza"/>
                  <w:sz w:val="20"/>
                  <w:szCs w:val="20"/>
                </w:rPr>
                <w:t>http://www.fm-kp.si/en</w:t>
              </w:r>
            </w:hyperlink>
          </w:p>
        </w:tc>
      </w:tr>
      <w:tr w:rsidR="00250E6D" w:rsidRPr="001F0FD5" w:rsidTr="00173590">
        <w:tc>
          <w:tcPr>
            <w:tcW w:w="2335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9"/>
            </w:tblGrid>
            <w:tr w:rsidR="00250E6D" w:rsidRPr="001F0FD5" w:rsidTr="00173590">
              <w:trPr>
                <w:tblCellSpacing w:w="15" w:type="dxa"/>
              </w:trPr>
              <w:tc>
                <w:tcPr>
                  <w:tcW w:w="420" w:type="dxa"/>
                  <w:hideMark/>
                </w:tcPr>
                <w:p w:rsidR="00250E6D" w:rsidRPr="00EE078D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EE078D">
                    <w:rPr>
                      <w:rFonts w:eastAsia="Times New Roman" w:cs="Times New Roman"/>
                      <w:sz w:val="20"/>
                      <w:szCs w:val="20"/>
                    </w:rPr>
                    <w:t>New teaching technologies and new applications in modernization of teaching at the Faculties of Technical Sciences in connection with the needs of small and medium enterprises in the environment</w:t>
                  </w:r>
                </w:p>
              </w:tc>
            </w:tr>
            <w:tr w:rsidR="00250E6D" w:rsidRPr="001F0FD5" w:rsidTr="00173590">
              <w:trPr>
                <w:tblCellSpacing w:w="15" w:type="dxa"/>
              </w:trPr>
              <w:tc>
                <w:tcPr>
                  <w:tcW w:w="420" w:type="dxa"/>
                  <w:hideMark/>
                </w:tcPr>
                <w:p w:rsidR="00250E6D" w:rsidRPr="00EE078D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EE078D">
                    <w:rPr>
                      <w:rFonts w:eastAsia="Times New Roman" w:cs="Times New Roman"/>
                      <w:sz w:val="20"/>
                      <w:szCs w:val="20"/>
                    </w:rPr>
                    <w:t>CIII-BA-1402-01-2021</w:t>
                  </w:r>
                </w:p>
              </w:tc>
            </w:tr>
          </w:tbl>
          <w:p w:rsidR="00250E6D" w:rsidRPr="001F0FD5" w:rsidRDefault="00250E6D" w:rsidP="0017359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B84D17">
              <w:rPr>
                <w:rFonts w:cs="Times New Roman"/>
                <w:sz w:val="20"/>
                <w:szCs w:val="20"/>
              </w:rPr>
              <w:t>KOORDINATOR MREŽE:</w:t>
            </w: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t>University of Banja Luka</w:t>
            </w:r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Mechanical Engieering</w:t>
            </w:r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br/>
            </w:r>
            <w:hyperlink r:id="rId7" w:history="1">
              <w:r w:rsidRPr="00B84D1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Prof. Dr Tihomir Latinovic</w:t>
              </w:r>
            </w:hyperlink>
            <w:r w:rsidRPr="00B84D17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250E6D" w:rsidRPr="00B84D17" w:rsidRDefault="00250E6D" w:rsidP="0017359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250E6D" w:rsidRPr="001F0FD5" w:rsidRDefault="00250E6D" w:rsidP="0017359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250E6D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250E6D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250E6D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B84D17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250E6D" w:rsidRPr="001F0FD5" w:rsidRDefault="00EE078D" w:rsidP="00173590">
            <w:pPr>
              <w:spacing w:before="100" w:beforeAutospacing="1" w:after="100" w:afterAutospacing="1" w:line="276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250E6D" w:rsidRPr="001F0FD5" w:rsidTr="00173590">
        <w:tc>
          <w:tcPr>
            <w:tcW w:w="2335" w:type="dxa"/>
          </w:tcPr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 xml:space="preserve">Computer Aided Design of automated systems for assembling </w:t>
            </w:r>
          </w:p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>CIII-BG-</w:t>
            </w:r>
            <w:r>
              <w:rPr>
                <w:rFonts w:cs="Times New Roman"/>
                <w:sz w:val="20"/>
                <w:szCs w:val="20"/>
              </w:rPr>
              <w:t>1103</w:t>
            </w:r>
            <w:r w:rsidRPr="001F0FD5">
              <w:rPr>
                <w:rFonts w:cs="Times New Roman"/>
                <w:sz w:val="20"/>
                <w:szCs w:val="20"/>
              </w:rPr>
              <w:t>-0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1F0FD5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6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"/>
              <w:gridCol w:w="2290"/>
            </w:tblGrid>
            <w:tr w:rsidR="00250E6D" w:rsidRPr="001F0FD5" w:rsidTr="00173590">
              <w:trPr>
                <w:tblCellSpacing w:w="15" w:type="dxa"/>
              </w:trPr>
              <w:tc>
                <w:tcPr>
                  <w:tcW w:w="86" w:type="dxa"/>
                  <w:vMerge w:val="restart"/>
                  <w:hideMark/>
                </w:tcPr>
                <w:p w:rsidR="00250E6D" w:rsidRPr="001F0FD5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hideMark/>
                </w:tcPr>
                <w:p w:rsidR="00250E6D" w:rsidRPr="001F0FD5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KOORDINATOR MREŽE: 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Technical Univetsity of Sofia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>Faculty of Mechanical Engineering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>Associate Professor, PhD Georgi Dinev</w:t>
                  </w:r>
                </w:p>
              </w:tc>
            </w:tr>
            <w:tr w:rsidR="00250E6D" w:rsidRPr="001F0FD5" w:rsidTr="00173590">
              <w:trPr>
                <w:tblCellSpacing w:w="15" w:type="dxa"/>
              </w:trPr>
              <w:tc>
                <w:tcPr>
                  <w:tcW w:w="86" w:type="dxa"/>
                  <w:vMerge/>
                  <w:vAlign w:val="center"/>
                  <w:hideMark/>
                </w:tcPr>
                <w:p w:rsidR="00250E6D" w:rsidRPr="001F0FD5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vAlign w:val="center"/>
                  <w:hideMark/>
                </w:tcPr>
                <w:p w:rsidR="00250E6D" w:rsidRPr="001F0FD5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 xml:space="preserve">Kontakt koordinatora </w:t>
            </w:r>
            <w:hyperlink r:id="rId8" w:history="1">
              <w:r w:rsidRPr="001F0FD5">
                <w:rPr>
                  <w:rStyle w:val="Hiperveza"/>
                  <w:rFonts w:cs="Times New Roman"/>
                  <w:sz w:val="20"/>
                  <w:szCs w:val="20"/>
                </w:rPr>
                <w:t>gdinev@tu-sofia.bg</w:t>
              </w:r>
            </w:hyperlink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50E6D" w:rsidRPr="001F0FD5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cs="Times New Roman"/>
                <w:sz w:val="20"/>
                <w:szCs w:val="20"/>
              </w:rPr>
              <w:t>PhD Georgi Dinev</w:t>
            </w:r>
          </w:p>
        </w:tc>
        <w:tc>
          <w:tcPr>
            <w:tcW w:w="90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250E6D" w:rsidRPr="001F0FD5" w:rsidRDefault="00EE078D" w:rsidP="00173590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250E6D" w:rsidRPr="001F0FD5" w:rsidTr="00173590">
        <w:tc>
          <w:tcPr>
            <w:tcW w:w="2335" w:type="dxa"/>
          </w:tcPr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 xml:space="preserve">Intelligent Automation for Competitive Advantage </w:t>
            </w: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CIII-RS-0065-15-2021</w:t>
            </w:r>
          </w:p>
        </w:tc>
        <w:tc>
          <w:tcPr>
            <w:tcW w:w="2610" w:type="dxa"/>
          </w:tcPr>
          <w:p w:rsidR="00250E6D" w:rsidRPr="00C55897" w:rsidRDefault="00250E6D" w:rsidP="00173590">
            <w:pPr>
              <w:rPr>
                <w:sz w:val="20"/>
                <w:szCs w:val="20"/>
              </w:rPr>
            </w:pPr>
            <w:r w:rsidRPr="007D7139">
              <w:rPr>
                <w:sz w:val="20"/>
                <w:szCs w:val="20"/>
              </w:rPr>
              <w:t>KOORDINATOR MREŽE: University of Novi Sad</w:t>
            </w:r>
            <w:r w:rsidRPr="007D7139">
              <w:rPr>
                <w:sz w:val="20"/>
                <w:szCs w:val="20"/>
              </w:rPr>
              <w:br/>
              <w:t>Faculty of Technical Sciences, Department of Industrial Engineering and Management</w:t>
            </w:r>
            <w:r w:rsidRPr="007D7139">
              <w:rPr>
                <w:sz w:val="20"/>
                <w:szCs w:val="20"/>
              </w:rPr>
              <w:br/>
            </w:r>
            <w:hyperlink r:id="rId9" w:history="1">
              <w:r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>Dr.Sc. Bojan Lalic</w:t>
              </w:r>
            </w:hyperlink>
            <w:r w:rsidRPr="007D71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250E6D" w:rsidRPr="001F0FD5" w:rsidTr="00173590">
        <w:tc>
          <w:tcPr>
            <w:tcW w:w="2335" w:type="dxa"/>
          </w:tcPr>
          <w:p w:rsidR="00250E6D" w:rsidRPr="00EE078D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EE078D">
              <w:rPr>
                <w:rFonts w:cs="Times New Roman"/>
                <w:sz w:val="20"/>
                <w:szCs w:val="20"/>
              </w:rPr>
              <w:lastRenderedPageBreak/>
              <w:t xml:space="preserve">Modelling, Stimulation and Computer – aided Design in Engineering and Management </w:t>
            </w:r>
          </w:p>
          <w:p w:rsidR="00250E6D" w:rsidRPr="00EE078D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EE078D">
              <w:rPr>
                <w:rFonts w:cs="Times New Roman"/>
                <w:sz w:val="20"/>
                <w:szCs w:val="20"/>
              </w:rPr>
              <w:t>CIII-BG-1103-05-2021</w:t>
            </w:r>
          </w:p>
        </w:tc>
        <w:tc>
          <w:tcPr>
            <w:tcW w:w="2610" w:type="dxa"/>
          </w:tcPr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 MREŽE</w:t>
            </w: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Technical University of Sofia</w:t>
            </w:r>
            <w:r w:rsidRPr="007D7139">
              <w:rPr>
                <w:rFonts w:cs="Times New Roman"/>
                <w:sz w:val="20"/>
                <w:szCs w:val="20"/>
              </w:rPr>
              <w:br/>
              <w:t>Faculty of Telecommunications</w:t>
            </w:r>
            <w:r w:rsidRPr="007D7139">
              <w:rPr>
                <w:rFonts w:cs="Times New Roman"/>
                <w:sz w:val="20"/>
                <w:szCs w:val="20"/>
              </w:rPr>
              <w:br/>
              <w:t>Assoc. prof. Dr. GALIA MARINOVA</w:t>
            </w:r>
          </w:p>
          <w:p w:rsidR="00250E6D" w:rsidRPr="007D7139" w:rsidRDefault="008E2467" w:rsidP="00173590">
            <w:pPr>
              <w:rPr>
                <w:sz w:val="20"/>
                <w:szCs w:val="20"/>
              </w:rPr>
            </w:pPr>
            <w:hyperlink r:id="rId10" w:history="1">
              <w:r w:rsidR="00250E6D" w:rsidRPr="007D7139">
                <w:rPr>
                  <w:rStyle w:val="Hiperveza"/>
                  <w:rFonts w:cs="Times New Roman"/>
                  <w:color w:val="auto"/>
                  <w:sz w:val="20"/>
                  <w:szCs w:val="20"/>
                </w:rPr>
                <w:t>gim@tu-sofia.bg</w:t>
              </w:r>
            </w:hyperlink>
          </w:p>
          <w:p w:rsidR="00250E6D" w:rsidRPr="00EE078D" w:rsidRDefault="008E2467" w:rsidP="00173590">
            <w:pPr>
              <w:rPr>
                <w:sz w:val="20"/>
                <w:szCs w:val="20"/>
              </w:rPr>
            </w:pPr>
            <w:hyperlink r:id="rId11" w:history="1">
              <w:r w:rsidR="00250E6D" w:rsidRPr="007D7139">
                <w:rPr>
                  <w:rFonts w:eastAsia="Times New Roman" w:cs="Times New Roman"/>
                  <w:sz w:val="20"/>
                  <w:szCs w:val="20"/>
                  <w:u w:val="single"/>
                  <w:lang w:eastAsia="hr-HR"/>
                </w:rPr>
                <w:t>PhD. Tihomir Brusev</w:t>
              </w:r>
            </w:hyperlink>
          </w:p>
        </w:tc>
        <w:tc>
          <w:tcPr>
            <w:tcW w:w="900" w:type="dxa"/>
          </w:tcPr>
          <w:p w:rsidR="00250E6D" w:rsidRPr="007D7139" w:rsidRDefault="00250E6D" w:rsidP="00173590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250E6D" w:rsidRPr="007D7139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250E6D" w:rsidRPr="007D7139" w:rsidRDefault="00B852AF" w:rsidP="00173590">
            <w:pPr>
              <w:rPr>
                <w:rFonts w:cs="Times New Roman"/>
                <w:sz w:val="20"/>
                <w:szCs w:val="20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  <w:p w:rsidR="00250E6D" w:rsidRPr="007D7139" w:rsidRDefault="00250E6D" w:rsidP="001735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0E6D" w:rsidRPr="001F0FD5" w:rsidTr="00173590">
        <w:tc>
          <w:tcPr>
            <w:tcW w:w="2335" w:type="dxa"/>
          </w:tcPr>
          <w:tbl>
            <w:tblPr>
              <w:tblW w:w="4002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96"/>
            </w:tblGrid>
            <w:tr w:rsidR="00250E6D" w:rsidRPr="00AC2B51" w:rsidTr="00173590">
              <w:trPr>
                <w:tblCellSpacing w:w="15" w:type="dxa"/>
              </w:trPr>
              <w:tc>
                <w:tcPr>
                  <w:tcW w:w="1636" w:type="dxa"/>
                  <w:vAlign w:val="center"/>
                </w:tcPr>
                <w:p w:rsidR="00250E6D" w:rsidRPr="00EE078D" w:rsidRDefault="00250E6D" w:rsidP="00173590">
                  <w:pPr>
                    <w:rPr>
                      <w:rStyle w:val="stdtitelwb"/>
                      <w:sz w:val="20"/>
                      <w:szCs w:val="20"/>
                    </w:rPr>
                  </w:pPr>
                  <w:r w:rsidRPr="00EE078D">
                    <w:rPr>
                      <w:rStyle w:val="stdtitelwb"/>
                      <w:sz w:val="20"/>
                      <w:szCs w:val="20"/>
                    </w:rPr>
                    <w:t>CIII-HU-0028-14-2021</w:t>
                  </w:r>
                </w:p>
                <w:p w:rsidR="00250E6D" w:rsidRPr="00EE078D" w:rsidRDefault="00250E6D" w:rsidP="00173590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EE078D">
                    <w:rPr>
                      <w:rFonts w:eastAsia="Times New Roman" w:cs="Times New Roman"/>
                      <w:sz w:val="20"/>
                      <w:szCs w:val="20"/>
                    </w:rPr>
                    <w:t>Active Methods in Teaching and Learning Mathematics and Informatics</w:t>
                  </w:r>
                </w:p>
              </w:tc>
            </w:tr>
          </w:tbl>
          <w:p w:rsidR="00250E6D" w:rsidRPr="00AC2B51" w:rsidRDefault="00250E6D" w:rsidP="00173590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 MREŽE</w:t>
            </w:r>
          </w:p>
          <w:p w:rsidR="00250E6D" w:rsidRPr="00EE078D" w:rsidRDefault="00250E6D" w:rsidP="00EE078D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University of Miskolc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Materials Science and Engineering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</w:r>
            <w:hyperlink r:id="rId12" w:history="1"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Prof. hc. Dr. Péter Zsombor Körtesi</w:t>
              </w:r>
            </w:hyperlink>
          </w:p>
        </w:tc>
        <w:tc>
          <w:tcPr>
            <w:tcW w:w="900" w:type="dxa"/>
          </w:tcPr>
          <w:p w:rsidR="00250E6D" w:rsidRPr="007D7139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250E6D" w:rsidRPr="007D7139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50E6D" w:rsidRPr="007D7139" w:rsidRDefault="00250E6D" w:rsidP="00173590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250E6D" w:rsidRPr="001F0FD5" w:rsidRDefault="00B852AF" w:rsidP="00173590">
            <w:pPr>
              <w:spacing w:before="100" w:beforeAutospacing="1" w:after="100" w:afterAutospacing="1" w:line="276" w:lineRule="auto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</w:tbl>
    <w:tbl>
      <w:tblPr>
        <w:tblW w:w="15145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59"/>
        <w:gridCol w:w="986"/>
      </w:tblGrid>
      <w:tr w:rsidR="00250E6D" w:rsidRPr="00875EAB" w:rsidTr="00173590">
        <w:trPr>
          <w:gridAfter w:val="1"/>
          <w:wAfter w:w="941" w:type="dxa"/>
          <w:tblCellSpacing w:w="15" w:type="dxa"/>
        </w:trPr>
        <w:tc>
          <w:tcPr>
            <w:tcW w:w="14114" w:type="dxa"/>
            <w:shd w:val="clear" w:color="auto" w:fill="auto"/>
            <w:hideMark/>
          </w:tcPr>
          <w:p w:rsidR="00250E6D" w:rsidRPr="00875EAB" w:rsidRDefault="00250E6D" w:rsidP="00173590">
            <w:pPr>
              <w:rPr>
                <w:rFonts w:ascii="Tahoma" w:hAnsi="Tahoma" w:cs="Tahoma"/>
                <w:color w:val="5E5E5E"/>
                <w:sz w:val="14"/>
                <w:szCs w:val="14"/>
              </w:rPr>
            </w:pPr>
          </w:p>
        </w:tc>
      </w:tr>
      <w:tr w:rsidR="00250E6D" w:rsidTr="00173590">
        <w:trPr>
          <w:trHeight w:val="50"/>
          <w:tblCellSpacing w:w="15" w:type="dxa"/>
        </w:trPr>
        <w:tc>
          <w:tcPr>
            <w:tcW w:w="15085" w:type="dxa"/>
            <w:gridSpan w:val="2"/>
            <w:shd w:val="clear" w:color="auto" w:fill="auto"/>
            <w:hideMark/>
          </w:tcPr>
          <w:p w:rsidR="00250E6D" w:rsidRDefault="00250E6D" w:rsidP="00173590">
            <w:pPr>
              <w:spacing w:before="83" w:after="83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</w:tbl>
    <w:p w:rsidR="00250E6D" w:rsidRDefault="00250E6D" w:rsidP="00250E6D"/>
    <w:p w:rsidR="005A4152" w:rsidRDefault="005A4152"/>
    <w:sectPr w:rsidR="005A4152" w:rsidSect="005A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B2701"/>
    <w:multiLevelType w:val="hybridMultilevel"/>
    <w:tmpl w:val="3F5C26B4"/>
    <w:lvl w:ilvl="0" w:tplc="22F20D08">
      <w:start w:val="1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250E6D"/>
    <w:rsid w:val="00051AA6"/>
    <w:rsid w:val="000C7344"/>
    <w:rsid w:val="00250E6D"/>
    <w:rsid w:val="002B0D9D"/>
    <w:rsid w:val="00402007"/>
    <w:rsid w:val="00412122"/>
    <w:rsid w:val="00450317"/>
    <w:rsid w:val="004C4665"/>
    <w:rsid w:val="005A4152"/>
    <w:rsid w:val="005C07F1"/>
    <w:rsid w:val="0069483F"/>
    <w:rsid w:val="007B4E98"/>
    <w:rsid w:val="00893EE6"/>
    <w:rsid w:val="008E2467"/>
    <w:rsid w:val="00A81EC6"/>
    <w:rsid w:val="00A91089"/>
    <w:rsid w:val="00B373E1"/>
    <w:rsid w:val="00B5078A"/>
    <w:rsid w:val="00B60819"/>
    <w:rsid w:val="00B852AF"/>
    <w:rsid w:val="00C1785A"/>
    <w:rsid w:val="00C42228"/>
    <w:rsid w:val="00C50FD9"/>
    <w:rsid w:val="00C55897"/>
    <w:rsid w:val="00E255B9"/>
    <w:rsid w:val="00E737AF"/>
    <w:rsid w:val="00EE0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6D"/>
    <w:pPr>
      <w:spacing w:after="0" w:line="240" w:lineRule="auto"/>
    </w:pPr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0E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0E6D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50E6D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titelwb">
    <w:name w:val="stdtitelwb"/>
    <w:basedOn w:val="Zadanifontodlomka"/>
    <w:rsid w:val="00250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inev@tu-sofia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o@inecco.net" TargetMode="External"/><Relationship Id="rId12" Type="http://schemas.openxmlformats.org/officeDocument/2006/relationships/hyperlink" Target="mailto:matjun@uni-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-kp.si/en" TargetMode="External"/><Relationship Id="rId11" Type="http://schemas.openxmlformats.org/officeDocument/2006/relationships/hyperlink" Target="mailto:brusev@ecad.tu-sofia.bg" TargetMode="External"/><Relationship Id="rId5" Type="http://schemas.openxmlformats.org/officeDocument/2006/relationships/hyperlink" Target="mailto:jana.galova@uniag.sk" TargetMode="External"/><Relationship Id="rId10" Type="http://schemas.openxmlformats.org/officeDocument/2006/relationships/hyperlink" Target="mailto:gim@tu-sofi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alic@uns.ac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 Ganić</dc:creator>
  <cp:lastModifiedBy>Marijana Jakopič Ganić</cp:lastModifiedBy>
  <cp:revision>2</cp:revision>
  <dcterms:created xsi:type="dcterms:W3CDTF">2020-06-04T13:23:00Z</dcterms:created>
  <dcterms:modified xsi:type="dcterms:W3CDTF">2020-06-04T13:23:00Z</dcterms:modified>
</cp:coreProperties>
</file>